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42CD4" w14:textId="171BD0A6" w:rsidR="00FF69A4" w:rsidRDefault="008E7FA7" w:rsidP="00D91E83">
      <w:pPr>
        <w:pStyle w:val="Heading1"/>
        <w:jc w:val="center"/>
        <w:rPr>
          <w:rFonts w:ascii="Calibri Light" w:hAnsi="Calibri Light" w:cs="Calibri Light"/>
          <w:noProof/>
        </w:rPr>
      </w:pPr>
      <w:r>
        <w:rPr>
          <w:noProof/>
          <w:lang w:val="en-US"/>
        </w:rPr>
        <w:drawing>
          <wp:inline distT="0" distB="0" distL="0" distR="0" wp14:anchorId="0BAE44E0" wp14:editId="3794F2C8">
            <wp:extent cx="2192655" cy="5408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74138"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10577" cy="545292"/>
                    </a:xfrm>
                    <a:prstGeom prst="rect">
                      <a:avLst/>
                    </a:prstGeom>
                    <a:noFill/>
                  </pic:spPr>
                </pic:pic>
              </a:graphicData>
            </a:graphic>
          </wp:inline>
        </w:drawing>
      </w:r>
    </w:p>
    <w:p w14:paraId="69A88640" w14:textId="77777777" w:rsidR="00351B01" w:rsidRPr="002B7613" w:rsidRDefault="008E7FA7" w:rsidP="00351B01">
      <w:pPr>
        <w:spacing w:after="0" w:line="276" w:lineRule="auto"/>
        <w:jc w:val="center"/>
        <w:rPr>
          <w:rFonts w:ascii="Calibri Light" w:hAnsi="Calibri Light" w:cs="Calibri Light"/>
          <w:b/>
          <w:bCs/>
        </w:rPr>
      </w:pPr>
      <w:r>
        <w:rPr>
          <w:rFonts w:ascii="Calibri Light" w:hAnsi="Calibri Light" w:cs="Calibri Light"/>
          <w:b/>
          <w:bCs/>
          <w:noProof/>
        </w:rPr>
        <w:t xml:space="preserve"> </w:t>
      </w:r>
    </w:p>
    <w:p w14:paraId="44D1997C" w14:textId="77777777" w:rsidR="00595DD6" w:rsidRDefault="008E7FA7" w:rsidP="00595DD6">
      <w:pPr>
        <w:spacing w:after="0" w:line="240" w:lineRule="auto"/>
        <w:jc w:val="center"/>
        <w:rPr>
          <w:rFonts w:ascii="Calibri Light" w:hAnsi="Calibri Light" w:cs="Calibri Light"/>
          <w:b/>
          <w:bCs/>
        </w:rPr>
      </w:pPr>
      <w:r w:rsidRPr="0000405C">
        <w:rPr>
          <w:rFonts w:ascii="Calibri Light" w:hAnsi="Calibri Light" w:cs="Calibri Light"/>
          <w:b/>
          <w:bCs/>
        </w:rPr>
        <w:t>E</w:t>
      </w:r>
      <w:r w:rsidR="00057C3E">
        <w:rPr>
          <w:rFonts w:ascii="Calibri Light" w:hAnsi="Calibri Light" w:cs="Calibri Light"/>
          <w:b/>
          <w:bCs/>
        </w:rPr>
        <w:t>veryday People</w:t>
      </w:r>
      <w:r w:rsidRPr="0000405C">
        <w:rPr>
          <w:rFonts w:ascii="Calibri Light" w:hAnsi="Calibri Light" w:cs="Calibri Light"/>
          <w:b/>
          <w:bCs/>
        </w:rPr>
        <w:t xml:space="preserve"> </w:t>
      </w:r>
      <w:r w:rsidR="00395861">
        <w:rPr>
          <w:rFonts w:ascii="Calibri Light" w:hAnsi="Calibri Light" w:cs="Calibri Light"/>
          <w:b/>
          <w:bCs/>
        </w:rPr>
        <w:t xml:space="preserve">Financial </w:t>
      </w:r>
      <w:r w:rsidR="00F60A56">
        <w:rPr>
          <w:rFonts w:ascii="Calibri Light" w:hAnsi="Calibri Light" w:cs="Calibri Light"/>
          <w:b/>
          <w:bCs/>
        </w:rPr>
        <w:t xml:space="preserve">Announces Execution of Definitive Purchase Agreement to Acquire </w:t>
      </w:r>
    </w:p>
    <w:p w14:paraId="0133244D" w14:textId="0F0B6FED" w:rsidR="00821D71" w:rsidRDefault="00F60A56" w:rsidP="00595DD6">
      <w:pPr>
        <w:spacing w:after="0" w:line="240" w:lineRule="auto"/>
        <w:jc w:val="center"/>
        <w:rPr>
          <w:rFonts w:ascii="Calibri Light" w:hAnsi="Calibri Light" w:cs="Calibri Light"/>
          <w:b/>
          <w:bCs/>
        </w:rPr>
      </w:pPr>
      <w:r>
        <w:rPr>
          <w:rFonts w:ascii="Calibri Light" w:hAnsi="Calibri Light" w:cs="Calibri Light"/>
          <w:b/>
          <w:bCs/>
        </w:rPr>
        <w:t>Gener</w:t>
      </w:r>
      <w:r w:rsidR="00057C3E">
        <w:rPr>
          <w:rFonts w:ascii="Calibri Light" w:hAnsi="Calibri Light" w:cs="Calibri Light"/>
          <w:b/>
          <w:bCs/>
        </w:rPr>
        <w:t>al Credit Services</w:t>
      </w:r>
    </w:p>
    <w:p w14:paraId="22044E14" w14:textId="77777777" w:rsidR="0005703A" w:rsidRPr="00A038C5" w:rsidRDefault="008E7FA7" w:rsidP="003478ED">
      <w:pPr>
        <w:tabs>
          <w:tab w:val="left" w:pos="6300"/>
          <w:tab w:val="left" w:pos="8664"/>
        </w:tabs>
        <w:spacing w:after="0" w:line="240" w:lineRule="auto"/>
        <w:rPr>
          <w:rFonts w:ascii="Calibri Light" w:hAnsi="Calibri Light" w:cs="Calibri Light"/>
          <w:b/>
          <w:bCs/>
        </w:rPr>
      </w:pPr>
      <w:r>
        <w:rPr>
          <w:rFonts w:ascii="Calibri Light" w:hAnsi="Calibri Light" w:cs="Calibri Light"/>
          <w:b/>
          <w:bCs/>
        </w:rPr>
        <w:tab/>
      </w:r>
      <w:r>
        <w:rPr>
          <w:rFonts w:ascii="Calibri Light" w:hAnsi="Calibri Light" w:cs="Calibri Light"/>
          <w:b/>
          <w:bCs/>
        </w:rPr>
        <w:tab/>
      </w:r>
    </w:p>
    <w:p w14:paraId="4772B53C" w14:textId="79A230A6" w:rsidR="00D47D31" w:rsidRDefault="008E7FA7" w:rsidP="00431EC6">
      <w:pPr>
        <w:spacing w:after="0" w:line="240" w:lineRule="auto"/>
        <w:jc w:val="both"/>
        <w:rPr>
          <w:rFonts w:ascii="Calibri Light" w:hAnsi="Calibri Light" w:cs="Calibri Light"/>
        </w:rPr>
      </w:pPr>
      <w:bookmarkStart w:id="0" w:name="_Hlk92807310"/>
      <w:r w:rsidRPr="000E3453">
        <w:rPr>
          <w:rFonts w:ascii="Calibri Light" w:hAnsi="Calibri Light" w:cs="Calibri Light"/>
          <w:b/>
          <w:bCs/>
        </w:rPr>
        <w:t>Edmonton, Alberta</w:t>
      </w:r>
      <w:r w:rsidR="000946B3">
        <w:rPr>
          <w:rFonts w:ascii="Calibri Light" w:hAnsi="Calibri Light" w:cs="Calibri Light"/>
          <w:b/>
          <w:bCs/>
        </w:rPr>
        <w:t xml:space="preserve"> </w:t>
      </w:r>
      <w:r w:rsidR="00595DD6" w:rsidRPr="00A444B1">
        <w:rPr>
          <w:rFonts w:ascii="Calibri Light" w:hAnsi="Calibri Light" w:cs="Calibri Light"/>
          <w:b/>
          <w:bCs/>
        </w:rPr>
        <w:t xml:space="preserve">– </w:t>
      </w:r>
      <w:r w:rsidRPr="000E3453">
        <w:rPr>
          <w:rFonts w:ascii="Calibri Light" w:hAnsi="Calibri Light" w:cs="Calibri Light"/>
          <w:b/>
          <w:bCs/>
        </w:rPr>
        <w:t xml:space="preserve">Newsfile Corp. </w:t>
      </w:r>
      <w:r>
        <w:rPr>
          <w:rFonts w:ascii="Calibri Light" w:hAnsi="Calibri Light" w:cs="Calibri Light"/>
          <w:b/>
          <w:bCs/>
        </w:rPr>
        <w:t>–</w:t>
      </w:r>
      <w:r w:rsidRPr="000E3453">
        <w:rPr>
          <w:rFonts w:ascii="Calibri Light" w:hAnsi="Calibri Light" w:cs="Calibri Light"/>
          <w:b/>
          <w:bCs/>
        </w:rPr>
        <w:t xml:space="preserve"> </w:t>
      </w:r>
      <w:r w:rsidR="00F60A56" w:rsidRPr="00595DD6">
        <w:rPr>
          <w:rFonts w:ascii="Calibri Light" w:hAnsi="Calibri Light" w:cs="Calibri Light"/>
          <w:b/>
          <w:bCs/>
        </w:rPr>
        <w:t xml:space="preserve">December </w:t>
      </w:r>
      <w:r w:rsidR="00595DD6" w:rsidRPr="007532EE">
        <w:rPr>
          <w:rFonts w:ascii="Calibri Light" w:hAnsi="Calibri Light" w:cs="Calibri Light"/>
          <w:b/>
          <w:bCs/>
        </w:rPr>
        <w:t>9</w:t>
      </w:r>
      <w:r w:rsidR="00F60A56" w:rsidRPr="00595DD6">
        <w:rPr>
          <w:rFonts w:ascii="Calibri Light" w:hAnsi="Calibri Light" w:cs="Calibri Light"/>
          <w:b/>
          <w:bCs/>
        </w:rPr>
        <w:t>,</w:t>
      </w:r>
      <w:r w:rsidR="00570DC8">
        <w:rPr>
          <w:rFonts w:ascii="Calibri Light" w:hAnsi="Calibri Light" w:cs="Calibri Light"/>
          <w:b/>
          <w:bCs/>
        </w:rPr>
        <w:t xml:space="preserve"> 2022</w:t>
      </w:r>
      <w:r w:rsidRPr="002B7613">
        <w:rPr>
          <w:rFonts w:ascii="Calibri Light" w:hAnsi="Calibri Light" w:cs="Calibri Light"/>
        </w:rPr>
        <w:t xml:space="preserve"> </w:t>
      </w:r>
      <w:bookmarkEnd w:id="0"/>
      <w:r w:rsidR="00A978AE" w:rsidRPr="00A444B1">
        <w:rPr>
          <w:rFonts w:ascii="Calibri Light" w:hAnsi="Calibri Light" w:cs="Calibri Light"/>
          <w:b/>
          <w:bCs/>
        </w:rPr>
        <w:t xml:space="preserve">– </w:t>
      </w:r>
      <w:r w:rsidR="00C65186" w:rsidRPr="00A444B1">
        <w:rPr>
          <w:rFonts w:ascii="Calibri Light" w:hAnsi="Calibri Light" w:cs="Calibri Light"/>
          <w:b/>
          <w:bCs/>
        </w:rPr>
        <w:t xml:space="preserve">Everyday People Financial </w:t>
      </w:r>
      <w:r w:rsidR="00730224">
        <w:rPr>
          <w:rFonts w:ascii="Calibri Light" w:hAnsi="Calibri Light" w:cs="Calibri Light"/>
          <w:b/>
          <w:bCs/>
        </w:rPr>
        <w:t>Corp</w:t>
      </w:r>
      <w:r w:rsidR="00C65186" w:rsidRPr="00A444B1">
        <w:rPr>
          <w:rFonts w:ascii="Calibri Light" w:hAnsi="Calibri Light" w:cs="Calibri Light"/>
          <w:b/>
          <w:bCs/>
        </w:rPr>
        <w:t>.</w:t>
      </w:r>
      <w:r w:rsidR="00A444B1">
        <w:rPr>
          <w:rFonts w:ascii="Calibri Light" w:hAnsi="Calibri Light" w:cs="Calibri Light"/>
          <w:b/>
          <w:bCs/>
        </w:rPr>
        <w:t xml:space="preserve"> (TSX-V: EPF)</w:t>
      </w:r>
      <w:r w:rsidR="00C65186" w:rsidRPr="00A444B1">
        <w:rPr>
          <w:rFonts w:ascii="Calibri Light" w:hAnsi="Calibri Light" w:cs="Calibri Light"/>
          <w:b/>
          <w:bCs/>
        </w:rPr>
        <w:t xml:space="preserve"> </w:t>
      </w:r>
      <w:r w:rsidR="00A978AE">
        <w:rPr>
          <w:rFonts w:ascii="Calibri Light" w:hAnsi="Calibri Light" w:cs="Calibri Light"/>
        </w:rPr>
        <w:t>(</w:t>
      </w:r>
      <w:r w:rsidR="007979C5">
        <w:rPr>
          <w:rFonts w:ascii="Calibri Light" w:hAnsi="Calibri Light" w:cs="Calibri Light"/>
        </w:rPr>
        <w:t>"</w:t>
      </w:r>
      <w:r w:rsidR="00C65186" w:rsidRPr="00E63328">
        <w:rPr>
          <w:rFonts w:ascii="Calibri Light" w:hAnsi="Calibri Light" w:cs="Calibri Light"/>
          <w:b/>
          <w:bCs/>
        </w:rPr>
        <w:t>Everyday People</w:t>
      </w:r>
      <w:r w:rsidR="007979C5">
        <w:rPr>
          <w:rFonts w:ascii="Calibri Light" w:hAnsi="Calibri Light" w:cs="Calibri Light"/>
        </w:rPr>
        <w:t xml:space="preserve">" </w:t>
      </w:r>
      <w:r w:rsidR="00A978AE">
        <w:rPr>
          <w:rFonts w:ascii="Calibri Light" w:hAnsi="Calibri Light" w:cs="Calibri Light"/>
        </w:rPr>
        <w:t xml:space="preserve">or the </w:t>
      </w:r>
      <w:r w:rsidR="007979C5">
        <w:rPr>
          <w:rFonts w:ascii="Calibri Light" w:hAnsi="Calibri Light" w:cs="Calibri Light"/>
        </w:rPr>
        <w:t>"</w:t>
      </w:r>
      <w:r w:rsidR="00A978AE" w:rsidRPr="00E63328">
        <w:rPr>
          <w:rFonts w:ascii="Calibri Light" w:hAnsi="Calibri Light" w:cs="Calibri Light"/>
          <w:b/>
          <w:bCs/>
        </w:rPr>
        <w:t>Company</w:t>
      </w:r>
      <w:r w:rsidR="007979C5">
        <w:rPr>
          <w:rFonts w:ascii="Calibri Light" w:hAnsi="Calibri Light" w:cs="Calibri Light"/>
        </w:rPr>
        <w:t>"</w:t>
      </w:r>
      <w:r w:rsidR="00A978AE">
        <w:rPr>
          <w:rFonts w:ascii="Calibri Light" w:hAnsi="Calibri Light" w:cs="Calibri Light"/>
        </w:rPr>
        <w:t>)</w:t>
      </w:r>
      <w:r w:rsidR="007B040B">
        <w:rPr>
          <w:rFonts w:ascii="Calibri Light" w:hAnsi="Calibri Light" w:cs="Calibri Light"/>
        </w:rPr>
        <w:t>,</w:t>
      </w:r>
      <w:r w:rsidR="009B090F">
        <w:rPr>
          <w:rFonts w:ascii="Calibri Light" w:hAnsi="Calibri Light" w:cs="Calibri Light"/>
        </w:rPr>
        <w:t xml:space="preserve"> </w:t>
      </w:r>
      <w:bookmarkStart w:id="1" w:name="_Hlk92387530"/>
      <w:r w:rsidR="00165339" w:rsidRPr="00165339">
        <w:rPr>
          <w:rFonts w:asciiTheme="majorHAnsi" w:hAnsiTheme="majorHAnsi" w:cstheme="majorHAnsi"/>
        </w:rPr>
        <w:t>a Canadian-based financial technology and consumer</w:t>
      </w:r>
      <w:r w:rsidR="00FF2482">
        <w:rPr>
          <w:rFonts w:asciiTheme="majorHAnsi" w:hAnsiTheme="majorHAnsi" w:cstheme="majorHAnsi"/>
        </w:rPr>
        <w:t xml:space="preserve"> </w:t>
      </w:r>
      <w:r w:rsidR="00EF4216">
        <w:rPr>
          <w:rFonts w:asciiTheme="majorHAnsi" w:hAnsiTheme="majorHAnsi" w:cstheme="majorHAnsi"/>
        </w:rPr>
        <w:t>financing</w:t>
      </w:r>
      <w:r w:rsidR="00165339" w:rsidRPr="00165339">
        <w:rPr>
          <w:rFonts w:asciiTheme="majorHAnsi" w:hAnsiTheme="majorHAnsi" w:cstheme="majorHAnsi"/>
        </w:rPr>
        <w:t xml:space="preserve"> company</w:t>
      </w:r>
      <w:r w:rsidR="00ED4141" w:rsidRPr="00165339">
        <w:rPr>
          <w:rFonts w:asciiTheme="majorHAnsi" w:hAnsiTheme="majorHAnsi" w:cstheme="majorHAnsi"/>
        </w:rPr>
        <w:t>,</w:t>
      </w:r>
      <w:r w:rsidR="00A978AE">
        <w:rPr>
          <w:rFonts w:ascii="Calibri Light" w:hAnsi="Calibri Light" w:cs="Calibri Light"/>
        </w:rPr>
        <w:t xml:space="preserve"> </w:t>
      </w:r>
      <w:bookmarkEnd w:id="1"/>
      <w:r w:rsidR="00F60A56">
        <w:rPr>
          <w:rFonts w:ascii="Calibri Light" w:hAnsi="Calibri Light" w:cs="Calibri Light"/>
        </w:rPr>
        <w:t>is pleased to announce</w:t>
      </w:r>
      <w:r w:rsidR="00492CEE">
        <w:rPr>
          <w:rFonts w:ascii="Calibri Light" w:hAnsi="Calibri Light" w:cs="Calibri Light"/>
        </w:rPr>
        <w:t xml:space="preserve"> </w:t>
      </w:r>
      <w:r w:rsidR="007979C5">
        <w:rPr>
          <w:rFonts w:ascii="Calibri Light" w:hAnsi="Calibri Light" w:cs="Calibri Light"/>
        </w:rPr>
        <w:t>that</w:t>
      </w:r>
      <w:r w:rsidR="00F60A56">
        <w:rPr>
          <w:rFonts w:ascii="Calibri Light" w:hAnsi="Calibri Light" w:cs="Calibri Light"/>
        </w:rPr>
        <w:t xml:space="preserve">, further to </w:t>
      </w:r>
      <w:r w:rsidR="00944696">
        <w:rPr>
          <w:rFonts w:ascii="Calibri Light" w:hAnsi="Calibri Light" w:cs="Calibri Light"/>
        </w:rPr>
        <w:t>the</w:t>
      </w:r>
      <w:r w:rsidR="00F60A56">
        <w:rPr>
          <w:rFonts w:ascii="Calibri Light" w:hAnsi="Calibri Light" w:cs="Calibri Light"/>
        </w:rPr>
        <w:t xml:space="preserve"> news release </w:t>
      </w:r>
      <w:r w:rsidR="00944696">
        <w:rPr>
          <w:rFonts w:ascii="Calibri Light" w:hAnsi="Calibri Light" w:cs="Calibri Light"/>
        </w:rPr>
        <w:t xml:space="preserve">of the Company </w:t>
      </w:r>
      <w:r w:rsidR="00F60A56">
        <w:rPr>
          <w:rFonts w:ascii="Calibri Light" w:hAnsi="Calibri Light" w:cs="Calibri Light"/>
        </w:rPr>
        <w:t>dated September 19, 2022,</w:t>
      </w:r>
      <w:r w:rsidR="007979C5">
        <w:rPr>
          <w:rFonts w:ascii="Calibri Light" w:hAnsi="Calibri Light" w:cs="Calibri Light"/>
        </w:rPr>
        <w:t xml:space="preserve"> </w:t>
      </w:r>
      <w:r w:rsidR="00A73772">
        <w:rPr>
          <w:rFonts w:ascii="Calibri Light" w:hAnsi="Calibri Light" w:cs="Calibri Light"/>
        </w:rPr>
        <w:t>it</w:t>
      </w:r>
      <w:r w:rsidR="00F60A56">
        <w:rPr>
          <w:rFonts w:ascii="Calibri Light" w:hAnsi="Calibri Light" w:cs="Calibri Light"/>
        </w:rPr>
        <w:t xml:space="preserve"> and its wholly-owned subsidiary, Everyday People Investments Inc. ("</w:t>
      </w:r>
      <w:r w:rsidR="00F60A56" w:rsidRPr="00F60A56">
        <w:rPr>
          <w:rFonts w:ascii="Calibri Light" w:hAnsi="Calibri Light" w:cs="Calibri Light"/>
          <w:b/>
        </w:rPr>
        <w:t>Everyday People Investments</w:t>
      </w:r>
      <w:r w:rsidR="00F60A56">
        <w:rPr>
          <w:rFonts w:ascii="Calibri Light" w:hAnsi="Calibri Light" w:cs="Calibri Light"/>
        </w:rPr>
        <w:t>")</w:t>
      </w:r>
      <w:r>
        <w:rPr>
          <w:rFonts w:ascii="Calibri Light" w:hAnsi="Calibri Light" w:cs="Calibri Light"/>
        </w:rPr>
        <w:t xml:space="preserve"> h</w:t>
      </w:r>
      <w:r w:rsidR="00A73772">
        <w:rPr>
          <w:rFonts w:ascii="Calibri Light" w:hAnsi="Calibri Light" w:cs="Calibri Light"/>
        </w:rPr>
        <w:t>a</w:t>
      </w:r>
      <w:r w:rsidR="00F60A56">
        <w:rPr>
          <w:rFonts w:ascii="Calibri Light" w:hAnsi="Calibri Light" w:cs="Calibri Light"/>
        </w:rPr>
        <w:t>ve</w:t>
      </w:r>
      <w:r>
        <w:rPr>
          <w:rFonts w:ascii="Calibri Light" w:hAnsi="Calibri Light" w:cs="Calibri Light"/>
        </w:rPr>
        <w:t xml:space="preserve"> </w:t>
      </w:r>
      <w:r w:rsidR="00F60A56">
        <w:rPr>
          <w:rFonts w:ascii="Calibri Light" w:hAnsi="Calibri Light" w:cs="Calibri Light"/>
        </w:rPr>
        <w:t>entered into a definitive purchase agreement (the "</w:t>
      </w:r>
      <w:r w:rsidR="00F60A56" w:rsidRPr="00F60A56">
        <w:rPr>
          <w:rFonts w:ascii="Calibri Light" w:hAnsi="Calibri Light" w:cs="Calibri Light"/>
          <w:b/>
        </w:rPr>
        <w:t>Purchase Agreement</w:t>
      </w:r>
      <w:r w:rsidR="00F60A56">
        <w:rPr>
          <w:rFonts w:ascii="Calibri Light" w:hAnsi="Calibri Light" w:cs="Calibri Light"/>
        </w:rPr>
        <w:t xml:space="preserve">") with the shareholders </w:t>
      </w:r>
      <w:r w:rsidR="007265B0">
        <w:rPr>
          <w:rFonts w:ascii="Calibri Light" w:hAnsi="Calibri Light" w:cs="Calibri Light"/>
        </w:rPr>
        <w:t>(the "</w:t>
      </w:r>
      <w:r w:rsidR="007265B0" w:rsidRPr="007265B0">
        <w:rPr>
          <w:rFonts w:ascii="Calibri Light" w:hAnsi="Calibri Light" w:cs="Calibri Light"/>
          <w:b/>
        </w:rPr>
        <w:t>Shareholders</w:t>
      </w:r>
      <w:r w:rsidR="007265B0">
        <w:rPr>
          <w:rFonts w:ascii="Calibri Light" w:hAnsi="Calibri Light" w:cs="Calibri Light"/>
        </w:rPr>
        <w:t xml:space="preserve">") </w:t>
      </w:r>
      <w:r w:rsidR="00F60A56">
        <w:rPr>
          <w:rFonts w:ascii="Calibri Light" w:hAnsi="Calibri Light" w:cs="Calibri Light"/>
        </w:rPr>
        <w:t xml:space="preserve">of </w:t>
      </w:r>
      <w:r w:rsidR="00597BAC">
        <w:rPr>
          <w:rFonts w:ascii="Calibri Light" w:hAnsi="Calibri Light" w:cs="Calibri Light"/>
        </w:rPr>
        <w:t xml:space="preserve">General Credit Services Inc. </w:t>
      </w:r>
      <w:r w:rsidR="00CD1407">
        <w:rPr>
          <w:rFonts w:ascii="Calibri Light" w:hAnsi="Calibri Light" w:cs="Calibri Light"/>
        </w:rPr>
        <w:t>(</w:t>
      </w:r>
      <w:r w:rsidR="007979C5">
        <w:rPr>
          <w:rFonts w:ascii="Calibri Light" w:hAnsi="Calibri Light" w:cs="Calibri Light"/>
        </w:rPr>
        <w:t>"</w:t>
      </w:r>
      <w:r w:rsidR="00CD1407" w:rsidRPr="00CD1407">
        <w:rPr>
          <w:rFonts w:ascii="Calibri Light" w:hAnsi="Calibri Light" w:cs="Calibri Light"/>
          <w:b/>
          <w:bCs/>
        </w:rPr>
        <w:t>G</w:t>
      </w:r>
      <w:r w:rsidR="000B4CB9">
        <w:rPr>
          <w:rFonts w:ascii="Calibri Light" w:hAnsi="Calibri Light" w:cs="Calibri Light"/>
          <w:b/>
          <w:bCs/>
        </w:rPr>
        <w:t>eneral Credit</w:t>
      </w:r>
      <w:r w:rsidR="007979C5">
        <w:rPr>
          <w:rFonts w:ascii="Calibri Light" w:hAnsi="Calibri Light" w:cs="Calibri Light"/>
        </w:rPr>
        <w:t>"</w:t>
      </w:r>
      <w:r w:rsidR="00CD1407">
        <w:rPr>
          <w:rFonts w:ascii="Calibri Light" w:hAnsi="Calibri Light" w:cs="Calibri Light"/>
        </w:rPr>
        <w:t>)</w:t>
      </w:r>
      <w:r w:rsidR="005C4B1F">
        <w:rPr>
          <w:rFonts w:ascii="Calibri Light" w:hAnsi="Calibri Light" w:cs="Calibri Light"/>
        </w:rPr>
        <w:t>, one of Canada</w:t>
      </w:r>
      <w:r w:rsidR="007979C5">
        <w:rPr>
          <w:rFonts w:ascii="Calibri Light" w:hAnsi="Calibri Light" w:cs="Calibri Light"/>
        </w:rPr>
        <w:t>'</w:t>
      </w:r>
      <w:r w:rsidR="005C4B1F">
        <w:rPr>
          <w:rFonts w:ascii="Calibri Light" w:hAnsi="Calibri Light" w:cs="Calibri Light"/>
        </w:rPr>
        <w:t xml:space="preserve">s </w:t>
      </w:r>
      <w:r w:rsidR="005B4F7B">
        <w:rPr>
          <w:rFonts w:ascii="Calibri Light" w:hAnsi="Calibri Light" w:cs="Calibri Light"/>
        </w:rPr>
        <w:t>premier</w:t>
      </w:r>
      <w:r w:rsidR="005C4B1F">
        <w:rPr>
          <w:rFonts w:ascii="Calibri Light" w:hAnsi="Calibri Light" w:cs="Calibri Light"/>
        </w:rPr>
        <w:t xml:space="preserve"> provider</w:t>
      </w:r>
      <w:r w:rsidR="00025C1D">
        <w:rPr>
          <w:rFonts w:ascii="Calibri Light" w:hAnsi="Calibri Light" w:cs="Calibri Light"/>
        </w:rPr>
        <w:t>s</w:t>
      </w:r>
      <w:r w:rsidR="005C4B1F">
        <w:rPr>
          <w:rFonts w:ascii="Calibri Light" w:hAnsi="Calibri Light" w:cs="Calibri Light"/>
        </w:rPr>
        <w:t xml:space="preserve"> of accounts receivable management services</w:t>
      </w:r>
      <w:r w:rsidR="00A73772">
        <w:rPr>
          <w:rFonts w:ascii="Calibri Light" w:hAnsi="Calibri Light" w:cs="Calibri Light"/>
        </w:rPr>
        <w:t xml:space="preserve">, </w:t>
      </w:r>
      <w:r w:rsidR="00F60A56">
        <w:rPr>
          <w:rFonts w:ascii="Calibri Light" w:hAnsi="Calibri Light" w:cs="Calibri Light"/>
        </w:rPr>
        <w:t>and General Credit, pursuant to which Everyday People Investments will acquire</w:t>
      </w:r>
      <w:r w:rsidR="00A73772">
        <w:rPr>
          <w:rFonts w:ascii="Calibri Light" w:hAnsi="Calibri Light" w:cs="Calibri Light"/>
        </w:rPr>
        <w:t xml:space="preserve"> </w:t>
      </w:r>
      <w:r w:rsidR="00E217EE">
        <w:rPr>
          <w:rFonts w:ascii="Calibri Light" w:hAnsi="Calibri Light" w:cs="Calibri Light"/>
        </w:rPr>
        <w:t>(the "</w:t>
      </w:r>
      <w:r w:rsidR="00F60A56">
        <w:rPr>
          <w:rFonts w:ascii="Calibri Light" w:hAnsi="Calibri Light" w:cs="Calibri Light"/>
          <w:b/>
        </w:rPr>
        <w:t>Acquisition</w:t>
      </w:r>
      <w:r w:rsidR="00E217EE">
        <w:rPr>
          <w:rFonts w:ascii="Calibri Light" w:hAnsi="Calibri Light" w:cs="Calibri Light"/>
        </w:rPr>
        <w:t xml:space="preserve">") </w:t>
      </w:r>
      <w:r>
        <w:rPr>
          <w:rFonts w:ascii="Calibri Light" w:hAnsi="Calibri Light" w:cs="Calibri Light"/>
        </w:rPr>
        <w:t xml:space="preserve">100% of the </w:t>
      </w:r>
      <w:r w:rsidR="007979C5">
        <w:rPr>
          <w:rFonts w:ascii="Calibri Light" w:hAnsi="Calibri Light" w:cs="Calibri Light"/>
        </w:rPr>
        <w:t xml:space="preserve">issued and outstanding </w:t>
      </w:r>
      <w:r>
        <w:rPr>
          <w:rFonts w:ascii="Calibri Light" w:hAnsi="Calibri Light" w:cs="Calibri Light"/>
        </w:rPr>
        <w:t>share</w:t>
      </w:r>
      <w:r w:rsidR="004736EC">
        <w:rPr>
          <w:rFonts w:ascii="Calibri Light" w:hAnsi="Calibri Light" w:cs="Calibri Light"/>
        </w:rPr>
        <w:t>s in the</w:t>
      </w:r>
      <w:r>
        <w:rPr>
          <w:rFonts w:ascii="Calibri Light" w:hAnsi="Calibri Light" w:cs="Calibri Light"/>
        </w:rPr>
        <w:t xml:space="preserve"> capital of General Credit</w:t>
      </w:r>
      <w:r w:rsidR="00D05D26">
        <w:rPr>
          <w:rFonts w:ascii="Calibri Light" w:hAnsi="Calibri Light" w:cs="Calibri Light"/>
        </w:rPr>
        <w:t xml:space="preserve"> (the "</w:t>
      </w:r>
      <w:r w:rsidR="00E217EE">
        <w:rPr>
          <w:rFonts w:ascii="Calibri Light" w:hAnsi="Calibri Light" w:cs="Calibri Light"/>
          <w:b/>
        </w:rPr>
        <w:t>General Credit Shares</w:t>
      </w:r>
      <w:r w:rsidR="00D05D26">
        <w:rPr>
          <w:rFonts w:ascii="Calibri Light" w:hAnsi="Calibri Light" w:cs="Calibri Light"/>
        </w:rPr>
        <w:t>")</w:t>
      </w:r>
      <w:r w:rsidR="00025C1D">
        <w:rPr>
          <w:rFonts w:ascii="Calibri Light" w:hAnsi="Calibri Light" w:cs="Calibri Light"/>
        </w:rPr>
        <w:t>.</w:t>
      </w:r>
    </w:p>
    <w:p w14:paraId="169F94BE" w14:textId="77777777" w:rsidR="00D47D31" w:rsidRDefault="00D47D31" w:rsidP="00431EC6">
      <w:pPr>
        <w:spacing w:after="0" w:line="240" w:lineRule="auto"/>
        <w:jc w:val="both"/>
        <w:rPr>
          <w:rFonts w:ascii="Calibri Light" w:hAnsi="Calibri Light" w:cs="Calibri Light"/>
        </w:rPr>
      </w:pPr>
    </w:p>
    <w:p w14:paraId="699CF405" w14:textId="6198CCF2" w:rsidR="00EF4216" w:rsidRDefault="00EF4216" w:rsidP="00D47D31">
      <w:pPr>
        <w:spacing w:after="0" w:line="240" w:lineRule="auto"/>
        <w:jc w:val="both"/>
        <w:rPr>
          <w:rFonts w:ascii="Calibri Light" w:hAnsi="Calibri Light" w:cs="Calibri Light"/>
        </w:rPr>
      </w:pPr>
      <w:r w:rsidRPr="004220E7">
        <w:rPr>
          <w:rFonts w:asciiTheme="majorHAnsi" w:hAnsiTheme="majorHAnsi" w:cstheme="majorHAnsi"/>
        </w:rPr>
        <w:t>General Credit serves enterprise clients requiring accounts receivable management, collections and bill presentment, and payment management solutions, including banks and other financial institutions, telecom and utility companies, property management and construction firms, governments, healthcare providers, transportation, logistics businesses and more</w:t>
      </w:r>
      <w:r w:rsidR="00E93C18">
        <w:rPr>
          <w:rFonts w:asciiTheme="majorHAnsi" w:hAnsiTheme="majorHAnsi" w:cstheme="majorHAnsi"/>
        </w:rPr>
        <w:t>.</w:t>
      </w:r>
    </w:p>
    <w:p w14:paraId="2CB33C11" w14:textId="77777777" w:rsidR="00EF4216" w:rsidRDefault="00EF4216" w:rsidP="00D47D31">
      <w:pPr>
        <w:spacing w:after="0" w:line="240" w:lineRule="auto"/>
        <w:jc w:val="both"/>
        <w:rPr>
          <w:rFonts w:ascii="Calibri Light" w:hAnsi="Calibri Light" w:cs="Calibri Light"/>
        </w:rPr>
      </w:pPr>
    </w:p>
    <w:p w14:paraId="597E63AE" w14:textId="7162C94C" w:rsidR="00351B01" w:rsidRPr="00ED4141" w:rsidRDefault="008E7FA7" w:rsidP="00431EC6">
      <w:pPr>
        <w:spacing w:after="0" w:line="240" w:lineRule="auto"/>
        <w:jc w:val="both"/>
        <w:rPr>
          <w:rFonts w:ascii="Calibri Light" w:hAnsi="Calibri Light" w:cs="Calibri Light"/>
          <w:b/>
          <w:bCs/>
        </w:rPr>
      </w:pPr>
      <w:r w:rsidRPr="00ED4141">
        <w:rPr>
          <w:rFonts w:ascii="Calibri Light" w:hAnsi="Calibri Light" w:cs="Calibri Light"/>
          <w:b/>
          <w:bCs/>
        </w:rPr>
        <w:t xml:space="preserve">Details of the </w:t>
      </w:r>
      <w:r w:rsidR="00477C5F">
        <w:rPr>
          <w:rFonts w:ascii="Calibri Light" w:hAnsi="Calibri Light" w:cs="Calibri Light"/>
          <w:b/>
          <w:bCs/>
        </w:rPr>
        <w:t>Acquisition</w:t>
      </w:r>
    </w:p>
    <w:p w14:paraId="4662B94B" w14:textId="77777777" w:rsidR="00477C5F" w:rsidRDefault="00477C5F" w:rsidP="009179CD">
      <w:pPr>
        <w:spacing w:after="0" w:line="240" w:lineRule="auto"/>
        <w:jc w:val="both"/>
        <w:rPr>
          <w:rFonts w:ascii="Calibri Light" w:hAnsi="Calibri Light" w:cs="Calibri Light"/>
        </w:rPr>
      </w:pPr>
    </w:p>
    <w:p w14:paraId="1380DA6C" w14:textId="59600513" w:rsidR="000309F2" w:rsidRDefault="008E7FA7" w:rsidP="009C31CC">
      <w:pPr>
        <w:spacing w:after="0" w:line="240" w:lineRule="auto"/>
        <w:jc w:val="both"/>
        <w:rPr>
          <w:rFonts w:ascii="Calibri Light" w:hAnsi="Calibri Light" w:cs="Calibri Light"/>
        </w:rPr>
      </w:pPr>
      <w:r w:rsidRPr="009179CD">
        <w:rPr>
          <w:rFonts w:ascii="Calibri Light" w:hAnsi="Calibri Light" w:cs="Calibri Light"/>
        </w:rPr>
        <w:t xml:space="preserve">Pursuant to the terms of the </w:t>
      </w:r>
      <w:r w:rsidR="00477C5F">
        <w:rPr>
          <w:rFonts w:ascii="Calibri Light" w:hAnsi="Calibri Light" w:cs="Calibri Light"/>
        </w:rPr>
        <w:t xml:space="preserve">Purchase Agreement, </w:t>
      </w:r>
      <w:r>
        <w:rPr>
          <w:rFonts w:ascii="Calibri Light" w:hAnsi="Calibri Light" w:cs="Calibri Light"/>
        </w:rPr>
        <w:t xml:space="preserve">Everyday People </w:t>
      </w:r>
      <w:r w:rsidR="00477C5F">
        <w:rPr>
          <w:rFonts w:ascii="Calibri Light" w:hAnsi="Calibri Light" w:cs="Calibri Light"/>
        </w:rPr>
        <w:t xml:space="preserve">Investments </w:t>
      </w:r>
      <w:r>
        <w:rPr>
          <w:rFonts w:ascii="Calibri Light" w:hAnsi="Calibri Light" w:cs="Calibri Light"/>
        </w:rPr>
        <w:t>will acquire t</w:t>
      </w:r>
      <w:r w:rsidR="00033B0C">
        <w:rPr>
          <w:rFonts w:ascii="Calibri Light" w:hAnsi="Calibri Light" w:cs="Calibri Light"/>
        </w:rPr>
        <w:t xml:space="preserve">he General Credit Shares </w:t>
      </w:r>
      <w:r w:rsidR="0084704B">
        <w:rPr>
          <w:rFonts w:ascii="Calibri Light" w:hAnsi="Calibri Light" w:cs="Calibri Light"/>
        </w:rPr>
        <w:t>in exchange for</w:t>
      </w:r>
      <w:r w:rsidR="007265B0">
        <w:rPr>
          <w:rFonts w:ascii="Calibri Light" w:hAnsi="Calibri Light" w:cs="Calibri Light"/>
        </w:rPr>
        <w:t xml:space="preserve">: (i) </w:t>
      </w:r>
      <w:r w:rsidR="00382EB8">
        <w:rPr>
          <w:rFonts w:ascii="Calibri Light" w:hAnsi="Calibri Light" w:cs="Calibri Light"/>
        </w:rPr>
        <w:t xml:space="preserve">an aggregate cash payment by Everyday People Investments to the Shareholders on the date of execution of the Purchase Agreement of $100,000, in the form of a non-refundable cash deposit; (ii) </w:t>
      </w:r>
      <w:r w:rsidR="007265B0">
        <w:rPr>
          <w:rFonts w:ascii="Calibri Light" w:hAnsi="Calibri Light" w:cs="Calibri Light"/>
        </w:rPr>
        <w:t xml:space="preserve">an aggregate cash payment by Everyday People Investments to the Shareholders on the closing date </w:t>
      </w:r>
      <w:r w:rsidR="007265B0" w:rsidRPr="00A727CA">
        <w:rPr>
          <w:rFonts w:ascii="Calibri Light" w:hAnsi="Calibri Light" w:cs="Calibri Light"/>
        </w:rPr>
        <w:t>of $</w:t>
      </w:r>
      <w:r w:rsidR="00382EB8" w:rsidRPr="00A727CA">
        <w:rPr>
          <w:rFonts w:ascii="Calibri Light" w:hAnsi="Calibri Light" w:cs="Calibri Light"/>
        </w:rPr>
        <w:t>5,2</w:t>
      </w:r>
      <w:r w:rsidR="00743CC0" w:rsidRPr="00A727CA">
        <w:rPr>
          <w:rFonts w:ascii="Calibri Light" w:hAnsi="Calibri Light" w:cs="Calibri Light"/>
        </w:rPr>
        <w:t>44,455</w:t>
      </w:r>
      <w:r w:rsidR="007265B0" w:rsidRPr="00A727CA">
        <w:rPr>
          <w:rFonts w:ascii="Calibri Light" w:hAnsi="Calibri Light" w:cs="Calibri Light"/>
        </w:rPr>
        <w:t>, s</w:t>
      </w:r>
      <w:r w:rsidR="00066CD0" w:rsidRPr="00A727CA">
        <w:rPr>
          <w:rFonts w:ascii="Calibri Light" w:hAnsi="Calibri Light" w:cs="Calibri Light"/>
        </w:rPr>
        <w:t>ubject</w:t>
      </w:r>
      <w:r w:rsidR="00066CD0">
        <w:rPr>
          <w:rFonts w:ascii="Calibri Light" w:hAnsi="Calibri Light" w:cs="Calibri Light"/>
        </w:rPr>
        <w:t xml:space="preserve"> to adjustment in accordance with the terms </w:t>
      </w:r>
      <w:r w:rsidR="007265B0">
        <w:rPr>
          <w:rFonts w:ascii="Calibri Light" w:hAnsi="Calibri Light" w:cs="Calibri Light"/>
        </w:rPr>
        <w:t>of the Purchase Agree</w:t>
      </w:r>
      <w:r w:rsidR="00066CD0">
        <w:rPr>
          <w:rFonts w:ascii="Calibri Light" w:hAnsi="Calibri Light" w:cs="Calibri Light"/>
        </w:rPr>
        <w:t>ment</w:t>
      </w:r>
      <w:r w:rsidR="00382EB8">
        <w:rPr>
          <w:rFonts w:ascii="Calibri Light" w:hAnsi="Calibri Light" w:cs="Calibri Light"/>
        </w:rPr>
        <w:t xml:space="preserve">; </w:t>
      </w:r>
      <w:r w:rsidR="007265B0">
        <w:rPr>
          <w:rFonts w:ascii="Calibri Light" w:hAnsi="Calibri Light" w:cs="Calibri Light"/>
        </w:rPr>
        <w:t>and (ii</w:t>
      </w:r>
      <w:r w:rsidR="00A727CA">
        <w:rPr>
          <w:rFonts w:ascii="Calibri Light" w:hAnsi="Calibri Light" w:cs="Calibri Light"/>
        </w:rPr>
        <w:t>i</w:t>
      </w:r>
      <w:r w:rsidR="007265B0">
        <w:rPr>
          <w:rFonts w:ascii="Calibri Light" w:hAnsi="Calibri Light" w:cs="Calibri Light"/>
        </w:rPr>
        <w:t xml:space="preserve">) the issuance by Everyday People to the Shareholders on the closing date of </w:t>
      </w:r>
      <w:r w:rsidR="00E93C18">
        <w:rPr>
          <w:rFonts w:ascii="Calibri Light" w:hAnsi="Calibri Light" w:cs="Calibri Light"/>
        </w:rPr>
        <w:t xml:space="preserve">an </w:t>
      </w:r>
      <w:r w:rsidR="00E93C18" w:rsidRPr="00A727CA">
        <w:rPr>
          <w:rFonts w:ascii="Calibri Light" w:hAnsi="Calibri Light" w:cs="Calibri Light"/>
        </w:rPr>
        <w:t xml:space="preserve">aggregate of </w:t>
      </w:r>
      <w:r w:rsidR="00743CC0" w:rsidRPr="00A727CA">
        <w:rPr>
          <w:rFonts w:ascii="Calibri Light" w:hAnsi="Calibri Light" w:cs="Calibri Light"/>
        </w:rPr>
        <w:t>1,781,485</w:t>
      </w:r>
      <w:r w:rsidR="007265B0" w:rsidRPr="00A727CA">
        <w:rPr>
          <w:rFonts w:ascii="Calibri Light" w:hAnsi="Calibri Light" w:cs="Calibri Light"/>
        </w:rPr>
        <w:t xml:space="preserve"> common shares in the capital of Everyday People ("</w:t>
      </w:r>
      <w:r w:rsidR="007265B0" w:rsidRPr="00A727CA">
        <w:rPr>
          <w:rFonts w:ascii="Calibri Light" w:hAnsi="Calibri Light" w:cs="Calibri Light"/>
          <w:b/>
        </w:rPr>
        <w:t>Everyday People Shares</w:t>
      </w:r>
      <w:r w:rsidR="007265B0" w:rsidRPr="00A727CA">
        <w:rPr>
          <w:rFonts w:ascii="Calibri Light" w:hAnsi="Calibri Light" w:cs="Calibri Light"/>
        </w:rPr>
        <w:t xml:space="preserve">"). In addition, the Shareholders may earn up to an additional </w:t>
      </w:r>
      <w:r w:rsidR="00E93C18" w:rsidRPr="00A727CA">
        <w:rPr>
          <w:rFonts w:ascii="Calibri Light" w:hAnsi="Calibri Light" w:cs="Calibri Light"/>
        </w:rPr>
        <w:t>1,781,485</w:t>
      </w:r>
      <w:r w:rsidR="007265B0" w:rsidRPr="00A727CA">
        <w:rPr>
          <w:rFonts w:ascii="Calibri Light" w:hAnsi="Calibri Light" w:cs="Calibri Light"/>
        </w:rPr>
        <w:t xml:space="preserve"> Everyday</w:t>
      </w:r>
      <w:r w:rsidR="007265B0">
        <w:rPr>
          <w:rFonts w:ascii="Calibri Light" w:hAnsi="Calibri Light" w:cs="Calibri Light"/>
        </w:rPr>
        <w:t xml:space="preserve"> People Shares</w:t>
      </w:r>
      <w:r w:rsidR="00363012">
        <w:rPr>
          <w:rFonts w:ascii="Calibri Light" w:hAnsi="Calibri Light" w:cs="Calibri Light"/>
        </w:rPr>
        <w:t xml:space="preserve"> in the aggregate</w:t>
      </w:r>
      <w:r w:rsidR="007265B0">
        <w:rPr>
          <w:rFonts w:ascii="Calibri Light" w:hAnsi="Calibri Light" w:cs="Calibri Light"/>
        </w:rPr>
        <w:t xml:space="preserve"> pursuant to the </w:t>
      </w:r>
      <w:r w:rsidR="0084704B">
        <w:rPr>
          <w:rFonts w:ascii="Calibri Light" w:hAnsi="Calibri Light" w:cs="Calibri Light"/>
        </w:rPr>
        <w:t>earnout provision</w:t>
      </w:r>
      <w:r w:rsidR="007265B0">
        <w:rPr>
          <w:rFonts w:ascii="Calibri Light" w:hAnsi="Calibri Light" w:cs="Calibri Light"/>
        </w:rPr>
        <w:t>s</w:t>
      </w:r>
      <w:r w:rsidR="0084704B">
        <w:rPr>
          <w:rFonts w:ascii="Calibri Light" w:hAnsi="Calibri Light" w:cs="Calibri Light"/>
        </w:rPr>
        <w:t xml:space="preserve"> set </w:t>
      </w:r>
      <w:r w:rsidR="007265B0">
        <w:rPr>
          <w:rFonts w:ascii="Calibri Light" w:hAnsi="Calibri Light" w:cs="Calibri Light"/>
        </w:rPr>
        <w:t>forth in the Purchase Agreement</w:t>
      </w:r>
      <w:r w:rsidR="00E93C18">
        <w:rPr>
          <w:rFonts w:ascii="Calibri Light" w:hAnsi="Calibri Light" w:cs="Calibri Light"/>
        </w:rPr>
        <w:t>,</w:t>
      </w:r>
      <w:r w:rsidR="007265B0">
        <w:rPr>
          <w:rFonts w:ascii="Calibri Light" w:hAnsi="Calibri Light" w:cs="Calibri Light"/>
        </w:rPr>
        <w:t xml:space="preserve"> which are based on the achievement of certain financial metrics by General Credit in the three-year period following closing of the Acquisition</w:t>
      </w:r>
      <w:r w:rsidR="00AB02A6">
        <w:rPr>
          <w:rFonts w:ascii="Calibri Light" w:hAnsi="Calibri Light" w:cs="Calibri Light"/>
        </w:rPr>
        <w:t>.</w:t>
      </w:r>
      <w:r w:rsidR="0084704B">
        <w:rPr>
          <w:rFonts w:ascii="Calibri Light" w:hAnsi="Calibri Light" w:cs="Calibri Light"/>
        </w:rPr>
        <w:t xml:space="preserve"> </w:t>
      </w:r>
      <w:r w:rsidR="00EF4216">
        <w:rPr>
          <w:rFonts w:ascii="Calibri Light" w:hAnsi="Calibri Light" w:cs="Calibri Light"/>
        </w:rPr>
        <w:t xml:space="preserve">Further to the news release of the Company dated </w:t>
      </w:r>
      <w:r w:rsidR="00E93C18">
        <w:rPr>
          <w:rFonts w:ascii="Calibri Light" w:hAnsi="Calibri Light" w:cs="Calibri Light"/>
        </w:rPr>
        <w:t>December 2</w:t>
      </w:r>
      <w:r w:rsidR="00EF4216">
        <w:rPr>
          <w:rFonts w:ascii="Calibri Light" w:hAnsi="Calibri Light" w:cs="Calibri Light"/>
        </w:rPr>
        <w:t xml:space="preserve">, 2022, the </w:t>
      </w:r>
      <w:r w:rsidR="00E93C18">
        <w:rPr>
          <w:rFonts w:ascii="Calibri Light" w:hAnsi="Calibri Light" w:cs="Calibri Light"/>
        </w:rPr>
        <w:t xml:space="preserve">Company intends to fund the </w:t>
      </w:r>
      <w:r w:rsidR="00EF4216">
        <w:rPr>
          <w:rFonts w:ascii="Calibri Light" w:hAnsi="Calibri Light" w:cs="Calibri Light"/>
        </w:rPr>
        <w:t xml:space="preserve">cash payment </w:t>
      </w:r>
      <w:r w:rsidR="00944696">
        <w:rPr>
          <w:rFonts w:ascii="Calibri Light" w:hAnsi="Calibri Light" w:cs="Calibri Light"/>
        </w:rPr>
        <w:t>via advances under the credit arrangements with A</w:t>
      </w:r>
      <w:r w:rsidR="00EF4216">
        <w:rPr>
          <w:rFonts w:ascii="Calibri Light" w:hAnsi="Calibri Light" w:cs="Calibri Light"/>
        </w:rPr>
        <w:t>TB Financial and EAM Enterprises Inc.</w:t>
      </w:r>
    </w:p>
    <w:p w14:paraId="51481B27" w14:textId="77777777" w:rsidR="000309F2" w:rsidRDefault="000309F2" w:rsidP="009C31CC">
      <w:pPr>
        <w:spacing w:after="0" w:line="240" w:lineRule="auto"/>
        <w:jc w:val="both"/>
        <w:rPr>
          <w:rFonts w:ascii="Calibri Light" w:hAnsi="Calibri Light" w:cs="Calibri Light"/>
        </w:rPr>
      </w:pPr>
    </w:p>
    <w:p w14:paraId="564690AA" w14:textId="4655FF9E" w:rsidR="009C31CC" w:rsidRDefault="008E7FA7" w:rsidP="009C31CC">
      <w:pPr>
        <w:spacing w:after="0" w:line="240" w:lineRule="auto"/>
        <w:jc w:val="both"/>
        <w:rPr>
          <w:rFonts w:ascii="Calibri Light" w:hAnsi="Calibri Light" w:cs="Calibri Light"/>
        </w:rPr>
      </w:pPr>
      <w:r>
        <w:rPr>
          <w:rFonts w:ascii="Calibri Light" w:hAnsi="Calibri Light" w:cs="Calibri Light"/>
        </w:rPr>
        <w:t>C</w:t>
      </w:r>
      <w:r w:rsidRPr="009C31CC">
        <w:rPr>
          <w:rFonts w:ascii="Calibri Light" w:hAnsi="Calibri Light" w:cs="Calibri Light"/>
        </w:rPr>
        <w:t>ompletion of the</w:t>
      </w:r>
      <w:r w:rsidR="000309F2">
        <w:rPr>
          <w:rFonts w:ascii="Calibri Light" w:hAnsi="Calibri Light" w:cs="Calibri Light"/>
        </w:rPr>
        <w:t xml:space="preserve"> </w:t>
      </w:r>
      <w:r w:rsidR="007265B0">
        <w:rPr>
          <w:rFonts w:ascii="Calibri Light" w:hAnsi="Calibri Light" w:cs="Calibri Light"/>
        </w:rPr>
        <w:t>Acquisition</w:t>
      </w:r>
      <w:r w:rsidRPr="009C31CC">
        <w:rPr>
          <w:rFonts w:ascii="Calibri Light" w:hAnsi="Calibri Light" w:cs="Calibri Light"/>
        </w:rPr>
        <w:t xml:space="preserve"> is subject to </w:t>
      </w:r>
      <w:r w:rsidR="007265B0">
        <w:rPr>
          <w:rFonts w:ascii="Calibri Light" w:hAnsi="Calibri Light" w:cs="Calibri Light"/>
        </w:rPr>
        <w:t>conditions customary for transaction</w:t>
      </w:r>
      <w:r w:rsidR="00944696">
        <w:rPr>
          <w:rFonts w:ascii="Calibri Light" w:hAnsi="Calibri Light" w:cs="Calibri Light"/>
        </w:rPr>
        <w:t>s</w:t>
      </w:r>
      <w:r w:rsidR="007265B0">
        <w:rPr>
          <w:rFonts w:ascii="Calibri Light" w:hAnsi="Calibri Light" w:cs="Calibri Light"/>
        </w:rPr>
        <w:t xml:space="preserve"> of this nature, including, but not limited to</w:t>
      </w:r>
      <w:r w:rsidR="00210586">
        <w:rPr>
          <w:rFonts w:ascii="Calibri Light" w:hAnsi="Calibri Light" w:cs="Calibri Light"/>
        </w:rPr>
        <w:t>,</w:t>
      </w:r>
      <w:r w:rsidR="007265B0">
        <w:rPr>
          <w:rFonts w:ascii="Calibri Light" w:hAnsi="Calibri Light" w:cs="Calibri Light"/>
        </w:rPr>
        <w:t xml:space="preserve"> the receipt of all </w:t>
      </w:r>
      <w:r>
        <w:rPr>
          <w:rFonts w:ascii="Calibri Light" w:hAnsi="Calibri Light" w:cs="Calibri Light"/>
        </w:rPr>
        <w:t xml:space="preserve">requisite third party and </w:t>
      </w:r>
      <w:r w:rsidRPr="009C31CC">
        <w:rPr>
          <w:rFonts w:ascii="Calibri Light" w:hAnsi="Calibri Light" w:cs="Calibri Light"/>
        </w:rPr>
        <w:t>regulatory approvals, including</w:t>
      </w:r>
      <w:r>
        <w:rPr>
          <w:rFonts w:ascii="Calibri Light" w:hAnsi="Calibri Light" w:cs="Calibri Light"/>
        </w:rPr>
        <w:t xml:space="preserve"> the acceptance of the TSX</w:t>
      </w:r>
      <w:r w:rsidR="000309F2">
        <w:rPr>
          <w:rFonts w:ascii="Calibri Light" w:hAnsi="Calibri Light" w:cs="Calibri Light"/>
        </w:rPr>
        <w:t xml:space="preserve"> Venture Exchange</w:t>
      </w:r>
      <w:r w:rsidR="007F0131">
        <w:rPr>
          <w:rFonts w:ascii="Calibri Light" w:hAnsi="Calibri Light" w:cs="Calibri Light"/>
        </w:rPr>
        <w:t>.</w:t>
      </w:r>
      <w:r w:rsidR="00312654">
        <w:rPr>
          <w:rFonts w:ascii="Calibri Light" w:hAnsi="Calibri Light" w:cs="Calibri Light"/>
        </w:rPr>
        <w:t xml:space="preserve"> The Acquisition is anticipated to close</w:t>
      </w:r>
      <w:r w:rsidR="00382EB8">
        <w:rPr>
          <w:rFonts w:ascii="Calibri Light" w:hAnsi="Calibri Light" w:cs="Calibri Light"/>
        </w:rPr>
        <w:t xml:space="preserve"> on or before December 30, 2022</w:t>
      </w:r>
      <w:r w:rsidR="00312654">
        <w:rPr>
          <w:rFonts w:ascii="Calibri Light" w:hAnsi="Calibri Light" w:cs="Calibri Light"/>
        </w:rPr>
        <w:t>.</w:t>
      </w:r>
    </w:p>
    <w:p w14:paraId="6C28C05E" w14:textId="77777777" w:rsidR="00E217EE" w:rsidRDefault="00E217EE" w:rsidP="009C31CC">
      <w:pPr>
        <w:spacing w:after="0" w:line="240" w:lineRule="auto"/>
        <w:jc w:val="both"/>
        <w:rPr>
          <w:rFonts w:ascii="Calibri Light" w:hAnsi="Calibri Light" w:cs="Calibri Light"/>
        </w:rPr>
      </w:pPr>
    </w:p>
    <w:p w14:paraId="28610345" w14:textId="77777777" w:rsidR="009C18B0" w:rsidRPr="003514DE" w:rsidRDefault="008E7FA7" w:rsidP="007265B0">
      <w:pPr>
        <w:keepNext/>
        <w:spacing w:after="0" w:line="240" w:lineRule="auto"/>
        <w:jc w:val="both"/>
        <w:rPr>
          <w:rFonts w:asciiTheme="majorHAnsi" w:eastAsia="Calibri Light" w:hAnsiTheme="majorHAnsi" w:cstheme="majorHAnsi"/>
          <w:color w:val="000000" w:themeColor="text1"/>
        </w:rPr>
      </w:pPr>
      <w:r w:rsidRPr="003514DE">
        <w:rPr>
          <w:rFonts w:asciiTheme="majorHAnsi" w:eastAsia="Calibri Light" w:hAnsiTheme="majorHAnsi" w:cstheme="majorHAnsi"/>
          <w:b/>
          <w:bCs/>
          <w:color w:val="000000" w:themeColor="text1"/>
        </w:rPr>
        <w:t xml:space="preserve">About Everyday People Financial </w:t>
      </w:r>
      <w:r w:rsidR="00730224" w:rsidRPr="003514DE">
        <w:rPr>
          <w:rFonts w:asciiTheme="majorHAnsi" w:eastAsia="Calibri Light" w:hAnsiTheme="majorHAnsi" w:cstheme="majorHAnsi"/>
          <w:b/>
          <w:bCs/>
          <w:color w:val="000000" w:themeColor="text1"/>
        </w:rPr>
        <w:t>Corp</w:t>
      </w:r>
      <w:r w:rsidRPr="003514DE">
        <w:rPr>
          <w:rFonts w:asciiTheme="majorHAnsi" w:eastAsia="Calibri Light" w:hAnsiTheme="majorHAnsi" w:cstheme="majorHAnsi"/>
          <w:b/>
          <w:bCs/>
          <w:color w:val="000000" w:themeColor="text1"/>
        </w:rPr>
        <w:t xml:space="preserve">.   </w:t>
      </w:r>
    </w:p>
    <w:p w14:paraId="325C0FEB" w14:textId="77777777" w:rsidR="007265B0" w:rsidRPr="003514DE" w:rsidRDefault="007265B0" w:rsidP="007265B0">
      <w:pPr>
        <w:keepNext/>
        <w:spacing w:after="0" w:line="240" w:lineRule="auto"/>
        <w:jc w:val="both"/>
        <w:rPr>
          <w:rFonts w:asciiTheme="majorHAnsi" w:eastAsia="Calibri Light" w:hAnsiTheme="majorHAnsi" w:cstheme="majorHAnsi"/>
        </w:rPr>
      </w:pPr>
    </w:p>
    <w:p w14:paraId="2CC72EF5" w14:textId="4EAE00D3" w:rsidR="00FE59DF" w:rsidRPr="003514DE" w:rsidRDefault="008E7FA7" w:rsidP="007265B0">
      <w:pPr>
        <w:keepNext/>
        <w:spacing w:after="0" w:line="240" w:lineRule="auto"/>
        <w:jc w:val="both"/>
        <w:rPr>
          <w:rFonts w:asciiTheme="majorHAnsi" w:hAnsiTheme="majorHAnsi" w:cstheme="majorHAnsi"/>
        </w:rPr>
      </w:pPr>
      <w:r w:rsidRPr="003514DE">
        <w:rPr>
          <w:rFonts w:asciiTheme="majorHAnsi" w:eastAsia="Calibri Light" w:hAnsiTheme="majorHAnsi" w:cstheme="majorHAnsi"/>
        </w:rPr>
        <w:t xml:space="preserve">Everyday People is a financial technology and consumer financing company founded on the belief that everyone deserves access to credit, instant payments and the opportunity for homeownership. Through </w:t>
      </w:r>
      <w:r w:rsidRPr="003514DE">
        <w:rPr>
          <w:rFonts w:asciiTheme="majorHAnsi" w:eastAsia="Calibri Light" w:hAnsiTheme="majorHAnsi" w:cstheme="majorHAnsi"/>
        </w:rPr>
        <w:lastRenderedPageBreak/>
        <w:t xml:space="preserve">our technology driven ecosystem, our alternative and speciality credit financing programs offer credit and payment cards, </w:t>
      </w:r>
      <w:r w:rsidR="002B63FC" w:rsidRPr="003514DE">
        <w:rPr>
          <w:rFonts w:asciiTheme="majorHAnsi" w:eastAsia="Calibri Light" w:hAnsiTheme="majorHAnsi" w:cstheme="majorHAnsi"/>
        </w:rPr>
        <w:t xml:space="preserve">prepaid card programs, </w:t>
      </w:r>
      <w:r w:rsidRPr="003514DE">
        <w:rPr>
          <w:rFonts w:asciiTheme="majorHAnsi" w:eastAsia="Calibri Light" w:hAnsiTheme="majorHAnsi" w:cstheme="majorHAnsi"/>
        </w:rPr>
        <w:t xml:space="preserve">homeownership facilitation, consumer lending, and </w:t>
      </w:r>
      <w:r w:rsidR="0026660F" w:rsidRPr="003514DE">
        <w:rPr>
          <w:rFonts w:asciiTheme="majorHAnsi" w:eastAsia="Calibri Light" w:hAnsiTheme="majorHAnsi" w:cstheme="majorHAnsi"/>
        </w:rPr>
        <w:t>payment management</w:t>
      </w:r>
      <w:r w:rsidRPr="003514DE">
        <w:rPr>
          <w:rFonts w:asciiTheme="majorHAnsi" w:eastAsia="Calibri Light" w:hAnsiTheme="majorHAnsi" w:cstheme="majorHAnsi"/>
        </w:rPr>
        <w:t xml:space="preserve"> services. Our </w:t>
      </w:r>
      <w:r w:rsidR="002B63FC" w:rsidRPr="003514DE">
        <w:rPr>
          <w:rFonts w:asciiTheme="majorHAnsi" w:eastAsia="Calibri Light" w:hAnsiTheme="majorHAnsi" w:cstheme="majorHAnsi"/>
        </w:rPr>
        <w:t>m</w:t>
      </w:r>
      <w:r w:rsidRPr="003514DE">
        <w:rPr>
          <w:rFonts w:asciiTheme="majorHAnsi" w:eastAsia="Calibri Light" w:hAnsiTheme="majorHAnsi" w:cstheme="majorHAnsi"/>
        </w:rPr>
        <w:t>ission is to help our clie</w:t>
      </w:r>
      <w:r w:rsidR="002B63FC" w:rsidRPr="003514DE">
        <w:rPr>
          <w:rFonts w:asciiTheme="majorHAnsi" w:eastAsia="Calibri Light" w:hAnsiTheme="majorHAnsi" w:cstheme="majorHAnsi"/>
        </w:rPr>
        <w:t xml:space="preserve">nts be their best financial selves and our goal is to offer the kinds </w:t>
      </w:r>
      <w:r w:rsidRPr="003514DE">
        <w:rPr>
          <w:rFonts w:asciiTheme="majorHAnsi" w:eastAsia="Calibri Light" w:hAnsiTheme="majorHAnsi" w:cstheme="majorHAnsi"/>
        </w:rPr>
        <w:t xml:space="preserve">of credit products and services that help everyday people add extraordinary value to their everyday lives. </w:t>
      </w:r>
      <w:r w:rsidRPr="003514DE">
        <w:rPr>
          <w:rFonts w:asciiTheme="majorHAnsi" w:hAnsiTheme="majorHAnsi" w:cstheme="majorHAnsi"/>
        </w:rPr>
        <w:t xml:space="preserve">For more information visit: </w:t>
      </w:r>
      <w:hyperlink r:id="rId11" w:history="1">
        <w:r w:rsidRPr="003514DE">
          <w:rPr>
            <w:rStyle w:val="Hyperlink"/>
            <w:rFonts w:asciiTheme="majorHAnsi" w:hAnsiTheme="majorHAnsi" w:cstheme="majorHAnsi"/>
          </w:rPr>
          <w:t>www.everydaypeoplefinancial.com</w:t>
        </w:r>
      </w:hyperlink>
      <w:r w:rsidRPr="003514DE">
        <w:rPr>
          <w:rFonts w:asciiTheme="majorHAnsi" w:hAnsiTheme="majorHAnsi" w:cstheme="majorHAnsi"/>
        </w:rPr>
        <w:t>.</w:t>
      </w:r>
    </w:p>
    <w:p w14:paraId="70612C04" w14:textId="77777777" w:rsidR="009C18B0" w:rsidRDefault="009C18B0" w:rsidP="00431EC6">
      <w:pPr>
        <w:keepNext/>
        <w:spacing w:after="0" w:line="240" w:lineRule="auto"/>
        <w:rPr>
          <w:rFonts w:ascii="Calibri Light" w:hAnsi="Calibri Light" w:cs="Calibri Light"/>
          <w:b/>
          <w:bCs/>
        </w:rPr>
      </w:pPr>
    </w:p>
    <w:p w14:paraId="5AE28C70" w14:textId="77777777" w:rsidR="00844A38" w:rsidRPr="003514DE" w:rsidRDefault="008E7FA7" w:rsidP="004A5152">
      <w:pPr>
        <w:keepNext/>
        <w:spacing w:after="0" w:line="240" w:lineRule="auto"/>
        <w:rPr>
          <w:rFonts w:asciiTheme="majorHAnsi" w:hAnsiTheme="majorHAnsi" w:cstheme="majorHAnsi"/>
          <w:b/>
          <w:bCs/>
        </w:rPr>
      </w:pPr>
      <w:r w:rsidRPr="003514DE">
        <w:rPr>
          <w:rFonts w:asciiTheme="majorHAnsi" w:hAnsiTheme="majorHAnsi" w:cstheme="majorHAnsi"/>
          <w:b/>
          <w:bCs/>
        </w:rPr>
        <w:t>Contact</w:t>
      </w:r>
    </w:p>
    <w:p w14:paraId="2A16BD48" w14:textId="77777777" w:rsidR="002B63FC" w:rsidRPr="003514DE" w:rsidRDefault="002B63FC" w:rsidP="004A5152">
      <w:pPr>
        <w:keepNext/>
        <w:spacing w:after="0" w:line="240" w:lineRule="auto"/>
        <w:rPr>
          <w:rFonts w:asciiTheme="majorHAnsi" w:hAnsiTheme="majorHAnsi" w:cstheme="majorHAnsi"/>
        </w:rPr>
      </w:pPr>
    </w:p>
    <w:p w14:paraId="40328F9C" w14:textId="59EE67F3" w:rsidR="00DB3515" w:rsidRPr="003514DE" w:rsidRDefault="008E7FA7" w:rsidP="004A5152">
      <w:pPr>
        <w:keepNext/>
        <w:spacing w:after="0" w:line="240" w:lineRule="auto"/>
        <w:rPr>
          <w:rFonts w:asciiTheme="majorHAnsi" w:hAnsiTheme="majorHAnsi" w:cstheme="majorHAnsi"/>
        </w:rPr>
      </w:pPr>
      <w:r w:rsidRPr="003514DE">
        <w:rPr>
          <w:rFonts w:asciiTheme="majorHAnsi" w:hAnsiTheme="majorHAnsi" w:cstheme="majorHAnsi"/>
        </w:rPr>
        <w:t>Barret Reykdal</w:t>
      </w:r>
    </w:p>
    <w:p w14:paraId="6EBC353A" w14:textId="77777777" w:rsidR="000946B3" w:rsidRPr="003514DE" w:rsidRDefault="008E7FA7" w:rsidP="004A5152">
      <w:pPr>
        <w:keepNext/>
        <w:spacing w:after="0" w:line="240" w:lineRule="auto"/>
        <w:rPr>
          <w:rFonts w:asciiTheme="majorHAnsi" w:hAnsiTheme="majorHAnsi" w:cstheme="majorHAnsi"/>
        </w:rPr>
      </w:pPr>
      <w:r w:rsidRPr="003514DE">
        <w:rPr>
          <w:rFonts w:asciiTheme="majorHAnsi" w:hAnsiTheme="majorHAnsi" w:cstheme="majorHAnsi"/>
        </w:rPr>
        <w:t>Chief Executive Officer</w:t>
      </w:r>
    </w:p>
    <w:p w14:paraId="4552DEF1" w14:textId="77777777" w:rsidR="00DB3515" w:rsidRPr="003514DE" w:rsidRDefault="00BE3CBC" w:rsidP="00DB3515">
      <w:pPr>
        <w:spacing w:after="0" w:line="240" w:lineRule="auto"/>
        <w:rPr>
          <w:rFonts w:asciiTheme="majorHAnsi" w:hAnsiTheme="majorHAnsi" w:cstheme="majorHAnsi"/>
        </w:rPr>
      </w:pPr>
      <w:hyperlink r:id="rId12" w:history="1">
        <w:r w:rsidR="008E7FA7" w:rsidRPr="003514DE">
          <w:rPr>
            <w:rStyle w:val="Hyperlink"/>
            <w:rFonts w:asciiTheme="majorHAnsi" w:hAnsiTheme="majorHAnsi" w:cstheme="majorHAnsi"/>
          </w:rPr>
          <w:t>letsconnect@epfinancial.ca</w:t>
        </w:r>
      </w:hyperlink>
    </w:p>
    <w:p w14:paraId="173F9A8C" w14:textId="77777777" w:rsidR="00DB3515" w:rsidRPr="003514DE" w:rsidRDefault="008E7FA7" w:rsidP="00DB3515">
      <w:pPr>
        <w:spacing w:after="0" w:line="240" w:lineRule="auto"/>
        <w:rPr>
          <w:rFonts w:asciiTheme="majorHAnsi" w:hAnsiTheme="majorHAnsi" w:cstheme="majorHAnsi"/>
        </w:rPr>
      </w:pPr>
      <w:r w:rsidRPr="003514DE">
        <w:rPr>
          <w:rFonts w:asciiTheme="majorHAnsi" w:hAnsiTheme="majorHAnsi" w:cstheme="majorHAnsi"/>
        </w:rPr>
        <w:t>1 888 825 9808</w:t>
      </w:r>
    </w:p>
    <w:p w14:paraId="7E189BE9" w14:textId="77777777" w:rsidR="00DB3515" w:rsidRPr="003514DE" w:rsidRDefault="00DB3515" w:rsidP="00DB3515">
      <w:pPr>
        <w:spacing w:after="0" w:line="240" w:lineRule="auto"/>
        <w:rPr>
          <w:rFonts w:asciiTheme="majorHAnsi" w:hAnsiTheme="majorHAnsi" w:cstheme="majorHAnsi"/>
        </w:rPr>
      </w:pPr>
    </w:p>
    <w:p w14:paraId="11223C8C" w14:textId="77777777" w:rsidR="00DB3515" w:rsidRPr="003514DE" w:rsidRDefault="008E7FA7" w:rsidP="00DB3515">
      <w:pPr>
        <w:spacing w:after="0" w:line="240" w:lineRule="auto"/>
        <w:rPr>
          <w:rFonts w:asciiTheme="majorHAnsi" w:hAnsiTheme="majorHAnsi" w:cstheme="majorHAnsi"/>
        </w:rPr>
      </w:pPr>
      <w:r w:rsidRPr="003514DE">
        <w:rPr>
          <w:rFonts w:asciiTheme="majorHAnsi" w:hAnsiTheme="majorHAnsi" w:cstheme="majorHAnsi"/>
        </w:rPr>
        <w:t>Caroline Sawamoto</w:t>
      </w:r>
      <w:r w:rsidRPr="003514DE">
        <w:rPr>
          <w:rFonts w:asciiTheme="majorHAnsi" w:hAnsiTheme="majorHAnsi" w:cstheme="majorHAnsi"/>
        </w:rPr>
        <w:br/>
        <w:t>Investor Relations</w:t>
      </w:r>
    </w:p>
    <w:p w14:paraId="697986EC" w14:textId="77777777" w:rsidR="00DB3515" w:rsidRPr="003514DE" w:rsidRDefault="00BE3CBC" w:rsidP="00DB3515">
      <w:pPr>
        <w:spacing w:after="0" w:line="240" w:lineRule="auto"/>
        <w:rPr>
          <w:rFonts w:asciiTheme="majorHAnsi" w:hAnsiTheme="majorHAnsi" w:cstheme="majorHAnsi"/>
        </w:rPr>
      </w:pPr>
      <w:hyperlink r:id="rId13" w:history="1">
        <w:r w:rsidR="008E7FA7" w:rsidRPr="003514DE">
          <w:rPr>
            <w:rStyle w:val="Hyperlink"/>
            <w:rFonts w:asciiTheme="majorHAnsi" w:hAnsiTheme="majorHAnsi" w:cstheme="majorHAnsi"/>
          </w:rPr>
          <w:t>letsconnect@epfinancial.ca</w:t>
        </w:r>
      </w:hyperlink>
      <w:r w:rsidR="008E7FA7" w:rsidRPr="003514DE">
        <w:rPr>
          <w:rFonts w:asciiTheme="majorHAnsi" w:hAnsiTheme="majorHAnsi" w:cstheme="majorHAnsi"/>
        </w:rPr>
        <w:t xml:space="preserve"> </w:t>
      </w:r>
      <w:r w:rsidR="008E7FA7" w:rsidRPr="003514DE">
        <w:rPr>
          <w:rFonts w:asciiTheme="majorHAnsi" w:hAnsiTheme="majorHAnsi" w:cstheme="majorHAnsi"/>
        </w:rPr>
        <w:br/>
        <w:t>1 888 825 9808</w:t>
      </w:r>
    </w:p>
    <w:p w14:paraId="7639F12F" w14:textId="77777777" w:rsidR="00382C74" w:rsidRPr="003514DE" w:rsidRDefault="00382C74" w:rsidP="00351B01">
      <w:pPr>
        <w:spacing w:line="276" w:lineRule="auto"/>
        <w:jc w:val="both"/>
        <w:rPr>
          <w:rFonts w:asciiTheme="majorHAnsi" w:hAnsiTheme="majorHAnsi" w:cstheme="majorHAnsi"/>
          <w:sz w:val="20"/>
          <w:szCs w:val="20"/>
        </w:rPr>
      </w:pPr>
    </w:p>
    <w:p w14:paraId="27E69608" w14:textId="77777777" w:rsidR="000946B3" w:rsidRDefault="008E7FA7" w:rsidP="003514DE">
      <w:pPr>
        <w:spacing w:after="0" w:line="240" w:lineRule="auto"/>
        <w:jc w:val="both"/>
        <w:rPr>
          <w:rFonts w:ascii="Calibri Light" w:hAnsi="Calibri Light" w:cs="Calibri Light"/>
          <w:b/>
          <w:bCs/>
        </w:rPr>
      </w:pPr>
      <w:r w:rsidRPr="003514DE">
        <w:rPr>
          <w:rFonts w:asciiTheme="majorHAnsi" w:hAnsiTheme="majorHAnsi" w:cstheme="majorHAnsi"/>
          <w:b/>
          <w:bCs/>
        </w:rPr>
        <w:t>Cautionary Note Regarding Forward</w:t>
      </w:r>
      <w:r>
        <w:rPr>
          <w:rFonts w:ascii="Calibri Light" w:hAnsi="Calibri Light" w:cs="Calibri Light"/>
          <w:b/>
          <w:bCs/>
        </w:rPr>
        <w:t>-Looking Statements</w:t>
      </w:r>
    </w:p>
    <w:p w14:paraId="1D5F5FC5" w14:textId="77777777" w:rsidR="00312654" w:rsidRDefault="00312654" w:rsidP="003514DE">
      <w:pPr>
        <w:pStyle w:val="BodyText"/>
        <w:spacing w:after="0"/>
        <w:rPr>
          <w:rFonts w:ascii="Calibri Light" w:hAnsi="Calibri Light" w:cs="Calibri Light"/>
          <w:i/>
          <w:iCs/>
          <w:sz w:val="22"/>
          <w:szCs w:val="22"/>
        </w:rPr>
      </w:pPr>
    </w:p>
    <w:p w14:paraId="5416716B" w14:textId="043F25D8" w:rsidR="000946B3" w:rsidRPr="00024DB0" w:rsidRDefault="008E7FA7" w:rsidP="003514DE">
      <w:pPr>
        <w:pStyle w:val="BodyText"/>
        <w:spacing w:after="0"/>
        <w:rPr>
          <w:rFonts w:asciiTheme="majorHAnsi" w:hAnsiTheme="majorHAnsi" w:cstheme="majorHAnsi"/>
          <w:i/>
          <w:sz w:val="22"/>
          <w:szCs w:val="22"/>
        </w:rPr>
      </w:pPr>
      <w:r w:rsidRPr="00024DB0">
        <w:rPr>
          <w:rFonts w:ascii="Calibri Light" w:hAnsi="Calibri Light" w:cs="Calibri Light"/>
          <w:i/>
          <w:iCs/>
          <w:sz w:val="22"/>
          <w:szCs w:val="22"/>
        </w:rPr>
        <w:t xml:space="preserve">This news release includes certain "forward-looking statements" or "forward-looking information" (collectively referred to hereafter as "forward-looking statements") under applicable Canadian securities legislation. Forward-looking statements include, but are not limited to, statements with respect </w:t>
      </w:r>
      <w:r w:rsidRPr="007829AD">
        <w:rPr>
          <w:rFonts w:ascii="Calibri Light" w:hAnsi="Calibri Light" w:cs="Calibri Light"/>
          <w:i/>
          <w:iCs/>
          <w:sz w:val="22"/>
          <w:szCs w:val="22"/>
        </w:rPr>
        <w:t>to</w:t>
      </w:r>
      <w:r w:rsidR="007829AD">
        <w:rPr>
          <w:rFonts w:ascii="Calibri Light" w:hAnsi="Calibri Light" w:cs="Calibri Light"/>
          <w:i/>
          <w:iCs/>
          <w:sz w:val="22"/>
          <w:szCs w:val="22"/>
        </w:rPr>
        <w:t xml:space="preserve"> the </w:t>
      </w:r>
      <w:r w:rsidR="007829AD" w:rsidRPr="007829AD">
        <w:rPr>
          <w:rFonts w:ascii="Calibri Light" w:hAnsi="Calibri Light" w:cs="Calibri Light"/>
          <w:i/>
          <w:iCs/>
          <w:sz w:val="22"/>
          <w:szCs w:val="22"/>
        </w:rPr>
        <w:t xml:space="preserve">structure and terms of the </w:t>
      </w:r>
      <w:r w:rsidR="00312654">
        <w:rPr>
          <w:rFonts w:ascii="Calibri Light" w:hAnsi="Calibri Light" w:cs="Calibri Light"/>
          <w:i/>
          <w:iCs/>
          <w:sz w:val="22"/>
          <w:szCs w:val="22"/>
        </w:rPr>
        <w:t>Acquisition</w:t>
      </w:r>
      <w:r w:rsidR="007829AD" w:rsidRPr="007829AD">
        <w:rPr>
          <w:rFonts w:ascii="Calibri Light" w:hAnsi="Calibri Light" w:cs="Calibri Light"/>
          <w:i/>
          <w:iCs/>
          <w:sz w:val="22"/>
          <w:szCs w:val="22"/>
        </w:rPr>
        <w:t xml:space="preserve">, timing for completion of the </w:t>
      </w:r>
      <w:r w:rsidR="00312654">
        <w:rPr>
          <w:rFonts w:ascii="Calibri Light" w:hAnsi="Calibri Light" w:cs="Calibri Light"/>
          <w:i/>
          <w:iCs/>
          <w:sz w:val="22"/>
          <w:szCs w:val="22"/>
        </w:rPr>
        <w:t>Acquisition</w:t>
      </w:r>
      <w:r w:rsidR="007829AD" w:rsidRPr="007829AD">
        <w:rPr>
          <w:rFonts w:ascii="Calibri Light" w:hAnsi="Calibri Light" w:cs="Calibri Light"/>
          <w:i/>
          <w:iCs/>
          <w:sz w:val="22"/>
          <w:szCs w:val="22"/>
        </w:rPr>
        <w:t xml:space="preserve">, timing for receipt of required </w:t>
      </w:r>
      <w:r w:rsidR="004A5152">
        <w:rPr>
          <w:rFonts w:ascii="Calibri Light" w:hAnsi="Calibri Light" w:cs="Calibri Light"/>
          <w:i/>
          <w:iCs/>
          <w:sz w:val="22"/>
          <w:szCs w:val="22"/>
        </w:rPr>
        <w:t xml:space="preserve">third party and </w:t>
      </w:r>
      <w:r w:rsidR="007829AD" w:rsidRPr="007829AD">
        <w:rPr>
          <w:rFonts w:ascii="Calibri Light" w:hAnsi="Calibri Light" w:cs="Calibri Light"/>
          <w:i/>
          <w:iCs/>
          <w:sz w:val="22"/>
          <w:szCs w:val="22"/>
        </w:rPr>
        <w:t>regul</w:t>
      </w:r>
      <w:r w:rsidR="007829AD">
        <w:rPr>
          <w:rFonts w:ascii="Calibri Light" w:hAnsi="Calibri Light" w:cs="Calibri Light"/>
          <w:i/>
          <w:iCs/>
          <w:sz w:val="22"/>
          <w:szCs w:val="22"/>
        </w:rPr>
        <w:t>a</w:t>
      </w:r>
      <w:r w:rsidR="007829AD" w:rsidRPr="007829AD">
        <w:rPr>
          <w:rFonts w:ascii="Calibri Light" w:hAnsi="Calibri Light" w:cs="Calibri Light"/>
          <w:i/>
          <w:iCs/>
          <w:sz w:val="22"/>
          <w:szCs w:val="22"/>
        </w:rPr>
        <w:t xml:space="preserve">tory approvals, including the acceptance of the TSX Venture Exchange, </w:t>
      </w:r>
      <w:r w:rsidR="007829AD">
        <w:rPr>
          <w:rFonts w:ascii="Calibri Light" w:hAnsi="Calibri Light" w:cs="Calibri Light"/>
          <w:i/>
          <w:iCs/>
          <w:sz w:val="22"/>
          <w:szCs w:val="22"/>
        </w:rPr>
        <w:t xml:space="preserve">the ability of the parties to </w:t>
      </w:r>
      <w:r w:rsidR="004A5152">
        <w:rPr>
          <w:rFonts w:ascii="Calibri Light" w:hAnsi="Calibri Light" w:cs="Calibri Light"/>
          <w:i/>
          <w:iCs/>
          <w:sz w:val="22"/>
          <w:szCs w:val="22"/>
        </w:rPr>
        <w:t>satisfy</w:t>
      </w:r>
      <w:r w:rsidR="007829AD">
        <w:rPr>
          <w:rFonts w:ascii="Calibri Light" w:hAnsi="Calibri Light" w:cs="Calibri Light"/>
          <w:i/>
          <w:iCs/>
          <w:sz w:val="22"/>
          <w:szCs w:val="22"/>
        </w:rPr>
        <w:t xml:space="preserve"> the conditions of the </w:t>
      </w:r>
      <w:r w:rsidR="00312654">
        <w:rPr>
          <w:rFonts w:ascii="Calibri Light" w:hAnsi="Calibri Light" w:cs="Calibri Light"/>
          <w:i/>
          <w:iCs/>
          <w:sz w:val="22"/>
          <w:szCs w:val="22"/>
        </w:rPr>
        <w:t>Acquisition</w:t>
      </w:r>
      <w:r w:rsidR="007829AD">
        <w:rPr>
          <w:rFonts w:ascii="Calibri Light" w:hAnsi="Calibri Light" w:cs="Calibri Light"/>
          <w:i/>
          <w:iCs/>
          <w:sz w:val="22"/>
          <w:szCs w:val="22"/>
        </w:rPr>
        <w:t xml:space="preserve"> in the required timeframes</w:t>
      </w:r>
      <w:r w:rsidR="004A5152">
        <w:rPr>
          <w:rFonts w:ascii="Calibri Light" w:hAnsi="Calibri Light" w:cs="Calibri Light"/>
          <w:i/>
          <w:iCs/>
          <w:sz w:val="22"/>
          <w:szCs w:val="22"/>
        </w:rPr>
        <w:t xml:space="preserve"> or at all</w:t>
      </w:r>
      <w:r w:rsidR="007829AD">
        <w:rPr>
          <w:rFonts w:ascii="Calibri Light" w:hAnsi="Calibri Light" w:cs="Calibri Light"/>
          <w:i/>
          <w:iCs/>
          <w:sz w:val="22"/>
          <w:szCs w:val="22"/>
        </w:rPr>
        <w:t xml:space="preserve">, </w:t>
      </w:r>
      <w:r w:rsidR="007829AD" w:rsidRPr="007829AD">
        <w:rPr>
          <w:rFonts w:ascii="Calibri Light" w:hAnsi="Calibri Light" w:cs="Calibri Light"/>
          <w:i/>
          <w:iCs/>
          <w:sz w:val="22"/>
          <w:szCs w:val="22"/>
        </w:rPr>
        <w:t xml:space="preserve">the ability of the Company to complete the </w:t>
      </w:r>
      <w:r w:rsidR="00312654">
        <w:rPr>
          <w:rFonts w:ascii="Calibri Light" w:hAnsi="Calibri Light" w:cs="Calibri Light"/>
          <w:i/>
          <w:iCs/>
          <w:sz w:val="22"/>
          <w:szCs w:val="22"/>
        </w:rPr>
        <w:t>Acquisition</w:t>
      </w:r>
      <w:r w:rsidR="007829AD" w:rsidRPr="007829AD">
        <w:rPr>
          <w:rFonts w:ascii="Calibri Light" w:hAnsi="Calibri Light" w:cs="Calibri Light"/>
          <w:i/>
          <w:iCs/>
          <w:sz w:val="22"/>
          <w:szCs w:val="22"/>
        </w:rPr>
        <w:t xml:space="preserve"> on the terms announced</w:t>
      </w:r>
      <w:r w:rsidR="007829AD">
        <w:rPr>
          <w:rFonts w:ascii="Calibri Light" w:hAnsi="Calibri Light" w:cs="Calibri Light"/>
          <w:i/>
          <w:iCs/>
          <w:sz w:val="22"/>
          <w:szCs w:val="22"/>
        </w:rPr>
        <w:t xml:space="preserve"> or at all</w:t>
      </w:r>
      <w:r w:rsidR="007829AD" w:rsidRPr="007829AD">
        <w:rPr>
          <w:rFonts w:ascii="Calibri Light" w:hAnsi="Calibri Light" w:cs="Calibri Light"/>
          <w:i/>
          <w:iCs/>
          <w:sz w:val="22"/>
          <w:szCs w:val="22"/>
        </w:rPr>
        <w:t>,</w:t>
      </w:r>
      <w:r w:rsidRPr="007829AD">
        <w:rPr>
          <w:rFonts w:ascii="Calibri Light" w:hAnsi="Calibri Light" w:cs="Calibri Light"/>
          <w:i/>
          <w:iCs/>
          <w:sz w:val="22"/>
          <w:szCs w:val="22"/>
        </w:rPr>
        <w:t xml:space="preserve"> </w:t>
      </w:r>
      <w:r w:rsidRPr="00024DB0">
        <w:rPr>
          <w:rFonts w:ascii="Calibri Light" w:hAnsi="Calibri Light" w:cs="Calibri Light"/>
          <w:i/>
          <w:iCs/>
          <w:sz w:val="22"/>
          <w:szCs w:val="22"/>
        </w:rPr>
        <w:t xml:space="preserve">and the business, plans and operations of the Company. </w:t>
      </w:r>
      <w:r w:rsidRPr="00024DB0">
        <w:rPr>
          <w:rFonts w:asciiTheme="majorHAnsi" w:hAnsiTheme="majorHAnsi" w:cstheme="majorHAnsi"/>
          <w:i/>
          <w:sz w:val="22"/>
          <w:szCs w:val="22"/>
        </w:rPr>
        <w:t>Forward-looking statements are necessarily based upon a number of estimates and assumptions that, while considered reasonable, are subject to known and unknown risks, uncertainties and other factors which may cause the actual results and future events to differ materially from those expressed or implied by such forward-looking statements. Such factors include, but are not limited to</w:t>
      </w:r>
      <w:r w:rsidRPr="004A5152">
        <w:rPr>
          <w:rFonts w:asciiTheme="majorHAnsi" w:hAnsiTheme="majorHAnsi" w:cstheme="majorHAnsi"/>
          <w:i/>
          <w:sz w:val="22"/>
          <w:szCs w:val="22"/>
        </w:rPr>
        <w:t xml:space="preserve">, </w:t>
      </w:r>
      <w:r w:rsidR="00D56CD5" w:rsidRPr="004A5152">
        <w:rPr>
          <w:rFonts w:asciiTheme="majorHAnsi" w:hAnsiTheme="majorHAnsi" w:cstheme="majorHAnsi"/>
          <w:i/>
          <w:sz w:val="22"/>
          <w:szCs w:val="22"/>
        </w:rPr>
        <w:t>the timely receipt of all req</w:t>
      </w:r>
      <w:r w:rsidR="004A5152">
        <w:rPr>
          <w:rFonts w:asciiTheme="majorHAnsi" w:hAnsiTheme="majorHAnsi" w:cstheme="majorHAnsi"/>
          <w:i/>
          <w:sz w:val="22"/>
          <w:szCs w:val="22"/>
        </w:rPr>
        <w:t>u</w:t>
      </w:r>
      <w:r w:rsidR="00D56CD5" w:rsidRPr="004A5152">
        <w:rPr>
          <w:rFonts w:asciiTheme="majorHAnsi" w:hAnsiTheme="majorHAnsi" w:cstheme="majorHAnsi"/>
          <w:i/>
          <w:sz w:val="22"/>
          <w:szCs w:val="22"/>
        </w:rPr>
        <w:t>ired third party and regulatory approvals, including the acceptance of the TSX</w:t>
      </w:r>
      <w:r w:rsidR="004A5152">
        <w:rPr>
          <w:rFonts w:asciiTheme="majorHAnsi" w:hAnsiTheme="majorHAnsi" w:cstheme="majorHAnsi"/>
          <w:i/>
          <w:sz w:val="22"/>
          <w:szCs w:val="22"/>
        </w:rPr>
        <w:t xml:space="preserve"> </w:t>
      </w:r>
      <w:r w:rsidR="00D56CD5" w:rsidRPr="004A5152">
        <w:rPr>
          <w:rFonts w:asciiTheme="majorHAnsi" w:hAnsiTheme="majorHAnsi" w:cstheme="majorHAnsi"/>
          <w:i/>
          <w:sz w:val="22"/>
          <w:szCs w:val="22"/>
        </w:rPr>
        <w:t>V</w:t>
      </w:r>
      <w:r w:rsidR="004A5152">
        <w:rPr>
          <w:rFonts w:asciiTheme="majorHAnsi" w:hAnsiTheme="majorHAnsi" w:cstheme="majorHAnsi"/>
          <w:i/>
          <w:sz w:val="22"/>
          <w:szCs w:val="22"/>
        </w:rPr>
        <w:t>enture Exchange</w:t>
      </w:r>
      <w:r w:rsidR="00D56CD5" w:rsidRPr="004A5152">
        <w:rPr>
          <w:rFonts w:asciiTheme="majorHAnsi" w:hAnsiTheme="majorHAnsi" w:cstheme="majorHAnsi"/>
          <w:i/>
          <w:sz w:val="22"/>
          <w:szCs w:val="22"/>
        </w:rPr>
        <w:t xml:space="preserve">, </w:t>
      </w:r>
      <w:r w:rsidR="004A5152">
        <w:rPr>
          <w:rFonts w:asciiTheme="majorHAnsi" w:hAnsiTheme="majorHAnsi" w:cstheme="majorHAnsi"/>
          <w:i/>
          <w:sz w:val="22"/>
          <w:szCs w:val="22"/>
        </w:rPr>
        <w:t xml:space="preserve">the </w:t>
      </w:r>
      <w:r w:rsidR="000309F2" w:rsidRPr="004A5152">
        <w:rPr>
          <w:rFonts w:asciiTheme="majorHAnsi" w:hAnsiTheme="majorHAnsi" w:cstheme="majorHAnsi"/>
          <w:i/>
          <w:sz w:val="22"/>
          <w:szCs w:val="22"/>
        </w:rPr>
        <w:t xml:space="preserve">inability to satisfy the conditions required to complete </w:t>
      </w:r>
      <w:r w:rsidR="00DF578F" w:rsidRPr="004A5152">
        <w:rPr>
          <w:rFonts w:asciiTheme="majorHAnsi" w:hAnsiTheme="majorHAnsi" w:cstheme="majorHAnsi"/>
          <w:i/>
          <w:sz w:val="22"/>
          <w:szCs w:val="22"/>
        </w:rPr>
        <w:t xml:space="preserve">the </w:t>
      </w:r>
      <w:r w:rsidR="00312654">
        <w:rPr>
          <w:rFonts w:asciiTheme="majorHAnsi" w:hAnsiTheme="majorHAnsi" w:cstheme="majorHAnsi"/>
          <w:i/>
          <w:sz w:val="22"/>
          <w:szCs w:val="22"/>
        </w:rPr>
        <w:t>Acquisition</w:t>
      </w:r>
      <w:r w:rsidR="00DF578F" w:rsidRPr="004A5152">
        <w:rPr>
          <w:rFonts w:asciiTheme="majorHAnsi" w:hAnsiTheme="majorHAnsi" w:cstheme="majorHAnsi"/>
          <w:i/>
          <w:sz w:val="22"/>
          <w:szCs w:val="22"/>
        </w:rPr>
        <w:t xml:space="preserve">, termination of the </w:t>
      </w:r>
      <w:r w:rsidR="00787F1D">
        <w:rPr>
          <w:rFonts w:asciiTheme="majorHAnsi" w:hAnsiTheme="majorHAnsi" w:cstheme="majorHAnsi"/>
          <w:i/>
          <w:sz w:val="22"/>
          <w:szCs w:val="22"/>
        </w:rPr>
        <w:t>Purchase</w:t>
      </w:r>
      <w:r w:rsidR="00DF578F" w:rsidRPr="004A5152">
        <w:rPr>
          <w:rFonts w:asciiTheme="majorHAnsi" w:hAnsiTheme="majorHAnsi" w:cstheme="majorHAnsi"/>
          <w:i/>
          <w:sz w:val="22"/>
          <w:szCs w:val="22"/>
        </w:rPr>
        <w:t xml:space="preserve"> Agreement, </w:t>
      </w:r>
      <w:r w:rsidRPr="00024DB0">
        <w:rPr>
          <w:rFonts w:asciiTheme="majorHAnsi" w:hAnsiTheme="majorHAnsi" w:cstheme="majorHAnsi"/>
          <w:i/>
          <w:sz w:val="22"/>
          <w:szCs w:val="22"/>
        </w:rPr>
        <w:t xml:space="preserve">expectations and assumptions concerning the Company as well as other risks and uncertainties, including those described in the </w:t>
      </w:r>
      <w:r>
        <w:rPr>
          <w:rFonts w:asciiTheme="majorHAnsi" w:hAnsiTheme="majorHAnsi" w:cstheme="majorHAnsi"/>
          <w:i/>
          <w:sz w:val="22"/>
          <w:szCs w:val="22"/>
        </w:rPr>
        <w:t>f</w:t>
      </w:r>
      <w:r w:rsidRPr="00024DB0">
        <w:rPr>
          <w:rFonts w:asciiTheme="majorHAnsi" w:hAnsiTheme="majorHAnsi" w:cstheme="majorHAnsi"/>
          <w:i/>
          <w:sz w:val="22"/>
          <w:szCs w:val="22"/>
        </w:rPr>
        <w:t xml:space="preserve">iling </w:t>
      </w:r>
      <w:r>
        <w:rPr>
          <w:rFonts w:asciiTheme="majorHAnsi" w:hAnsiTheme="majorHAnsi" w:cstheme="majorHAnsi"/>
          <w:i/>
          <w:sz w:val="22"/>
          <w:szCs w:val="22"/>
        </w:rPr>
        <w:t>s</w:t>
      </w:r>
      <w:r w:rsidRPr="00024DB0">
        <w:rPr>
          <w:rFonts w:asciiTheme="majorHAnsi" w:hAnsiTheme="majorHAnsi" w:cstheme="majorHAnsi"/>
          <w:i/>
          <w:sz w:val="22"/>
          <w:szCs w:val="22"/>
        </w:rPr>
        <w:t>tatement</w:t>
      </w:r>
      <w:r>
        <w:rPr>
          <w:rFonts w:asciiTheme="majorHAnsi" w:hAnsiTheme="majorHAnsi" w:cstheme="majorHAnsi"/>
          <w:i/>
          <w:sz w:val="22"/>
          <w:szCs w:val="22"/>
        </w:rPr>
        <w:t xml:space="preserve"> of the Company dated July 27, 2022, which is available on SEDAR at www.sedar.com</w:t>
      </w:r>
      <w:r w:rsidRPr="00024DB0">
        <w:rPr>
          <w:rFonts w:asciiTheme="majorHAnsi" w:hAnsiTheme="majorHAnsi" w:cstheme="majorHAnsi"/>
          <w:i/>
          <w:sz w:val="22"/>
          <w:szCs w:val="22"/>
        </w:rPr>
        <w:t>. There can be no assurance that such statements will prove to be accurate, as actual results and future events could differ materially from those anticipated in such statements. Accordingly, readers should not place undue reliance on forward-looking statements. The Company disclaims any intention or obligation to update or revise any forward-looking statements, whether as a result of new information, future events or otherwise, except as required by law.</w:t>
      </w:r>
    </w:p>
    <w:p w14:paraId="7C09FEC4" w14:textId="77777777" w:rsidR="000946B3" w:rsidRPr="00024DB0" w:rsidRDefault="000946B3" w:rsidP="003514DE">
      <w:pPr>
        <w:pStyle w:val="BodyText"/>
        <w:spacing w:after="0"/>
        <w:rPr>
          <w:rFonts w:asciiTheme="majorHAnsi" w:hAnsiTheme="majorHAnsi" w:cstheme="majorHAnsi"/>
          <w:i/>
          <w:sz w:val="22"/>
          <w:szCs w:val="22"/>
        </w:rPr>
      </w:pPr>
    </w:p>
    <w:p w14:paraId="267FB0CC" w14:textId="77777777" w:rsidR="00FF378F" w:rsidRPr="000946B3" w:rsidRDefault="008E7FA7" w:rsidP="003514DE">
      <w:pPr>
        <w:pStyle w:val="BodyText"/>
        <w:spacing w:after="0"/>
        <w:rPr>
          <w:rFonts w:asciiTheme="majorHAnsi" w:hAnsiTheme="majorHAnsi" w:cstheme="majorHAnsi"/>
          <w:b/>
          <w:i/>
          <w:sz w:val="22"/>
          <w:szCs w:val="22"/>
        </w:rPr>
      </w:pPr>
      <w:r w:rsidRPr="00E4239A">
        <w:rPr>
          <w:rFonts w:asciiTheme="majorHAnsi" w:hAnsiTheme="majorHAnsi" w:cstheme="majorHAnsi"/>
          <w:b/>
          <w:i/>
          <w:sz w:val="22"/>
          <w:szCs w:val="22"/>
        </w:rPr>
        <w:t>Neither TSX Venture Exchange nor its Regulation Services Provider (as that term is defined in the policies of the TSX Venture Exchange) accepts responsibility for the adequacy or accuracy of this release.</w:t>
      </w:r>
    </w:p>
    <w:sectPr w:rsidR="00FF378F" w:rsidRPr="000946B3">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8E7A" w14:textId="77777777" w:rsidR="008C7EE3" w:rsidRDefault="008C7EE3">
      <w:pPr>
        <w:spacing w:after="0" w:line="240" w:lineRule="auto"/>
      </w:pPr>
      <w:r>
        <w:separator/>
      </w:r>
    </w:p>
  </w:endnote>
  <w:endnote w:type="continuationSeparator" w:id="0">
    <w:p w14:paraId="2CA87243" w14:textId="77777777" w:rsidR="008C7EE3" w:rsidRDefault="008C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74FA" w14:textId="65AA9D8C" w:rsidR="00351B01" w:rsidRPr="003514DE" w:rsidRDefault="008E7FA7" w:rsidP="00A73772">
    <w:pPr>
      <w:pStyle w:val="Footer"/>
      <w:rPr>
        <w:rFonts w:ascii="Calibri Light" w:hAnsi="Calibri Light" w:cs="Calibri Light"/>
      </w:rPr>
    </w:pPr>
    <w:r w:rsidRPr="00E24C40">
      <w:rPr>
        <w:sz w:val="16"/>
        <w:szCs w:val="16"/>
      </w:rPr>
      <w:tab/>
    </w:r>
    <w:r w:rsidRPr="00E24C40">
      <w:rPr>
        <w:sz w:val="16"/>
        <w:szCs w:val="16"/>
      </w:rPr>
      <w:tab/>
    </w:r>
    <w:sdt>
      <w:sdtPr>
        <w:rPr>
          <w:rFonts w:ascii="Calibri Light" w:hAnsi="Calibri Light" w:cs="Calibri Light"/>
        </w:rPr>
        <w:id w:val="-1858335962"/>
        <w:docPartObj>
          <w:docPartGallery w:val="Page Numbers (Bottom of Page)"/>
          <w:docPartUnique/>
        </w:docPartObj>
      </w:sdtPr>
      <w:sdtEndPr>
        <w:rPr>
          <w:noProof/>
        </w:rPr>
      </w:sdtEndPr>
      <w:sdtContent>
        <w:r w:rsidR="00A978AE" w:rsidRPr="003514DE">
          <w:rPr>
            <w:rFonts w:ascii="Calibri Light" w:hAnsi="Calibri Light" w:cs="Calibri Light"/>
          </w:rPr>
          <w:fldChar w:fldCharType="begin"/>
        </w:r>
        <w:r w:rsidR="00A978AE" w:rsidRPr="003514DE">
          <w:rPr>
            <w:rFonts w:ascii="Calibri Light" w:hAnsi="Calibri Light" w:cs="Calibri Light"/>
          </w:rPr>
          <w:instrText xml:space="preserve"> PAGE   \* MERGEFORMAT </w:instrText>
        </w:r>
        <w:r w:rsidR="00A978AE" w:rsidRPr="003514DE">
          <w:rPr>
            <w:rFonts w:ascii="Calibri Light" w:hAnsi="Calibri Light" w:cs="Calibri Light"/>
          </w:rPr>
          <w:fldChar w:fldCharType="separate"/>
        </w:r>
        <w:r w:rsidR="00A727CA">
          <w:rPr>
            <w:rFonts w:ascii="Calibri Light" w:hAnsi="Calibri Light" w:cs="Calibri Light"/>
            <w:noProof/>
          </w:rPr>
          <w:t>1</w:t>
        </w:r>
        <w:r w:rsidR="00A978AE" w:rsidRPr="003514DE">
          <w:rPr>
            <w:rFonts w:ascii="Calibri Light" w:hAnsi="Calibri Light" w:cs="Calibri Light"/>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1529" w14:textId="77777777" w:rsidR="008C7EE3" w:rsidRDefault="008C7EE3">
      <w:pPr>
        <w:spacing w:after="0" w:line="240" w:lineRule="auto"/>
      </w:pPr>
      <w:r>
        <w:separator/>
      </w:r>
    </w:p>
  </w:footnote>
  <w:footnote w:type="continuationSeparator" w:id="0">
    <w:p w14:paraId="098ADCE8" w14:textId="77777777" w:rsidR="008C7EE3" w:rsidRDefault="008C7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D799" w14:textId="77777777" w:rsidR="00351B01" w:rsidRDefault="008E7FA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91D"/>
    <w:multiLevelType w:val="hybridMultilevel"/>
    <w:tmpl w:val="43CA3372"/>
    <w:lvl w:ilvl="0" w:tplc="D6F4F3E0">
      <w:start w:val="1"/>
      <w:numFmt w:val="bullet"/>
      <w:lvlText w:val=""/>
      <w:lvlJc w:val="left"/>
      <w:pPr>
        <w:ind w:left="720" w:hanging="360"/>
      </w:pPr>
      <w:rPr>
        <w:rFonts w:ascii="Symbol" w:hAnsi="Symbol" w:hint="default"/>
      </w:rPr>
    </w:lvl>
    <w:lvl w:ilvl="1" w:tplc="6B9814B6" w:tentative="1">
      <w:start w:val="1"/>
      <w:numFmt w:val="bullet"/>
      <w:lvlText w:val="o"/>
      <w:lvlJc w:val="left"/>
      <w:pPr>
        <w:ind w:left="1440" w:hanging="360"/>
      </w:pPr>
      <w:rPr>
        <w:rFonts w:ascii="Courier New" w:hAnsi="Courier New" w:cs="Courier New" w:hint="default"/>
      </w:rPr>
    </w:lvl>
    <w:lvl w:ilvl="2" w:tplc="D00C0744" w:tentative="1">
      <w:start w:val="1"/>
      <w:numFmt w:val="bullet"/>
      <w:lvlText w:val=""/>
      <w:lvlJc w:val="left"/>
      <w:pPr>
        <w:ind w:left="2160" w:hanging="360"/>
      </w:pPr>
      <w:rPr>
        <w:rFonts w:ascii="Wingdings" w:hAnsi="Wingdings" w:hint="default"/>
      </w:rPr>
    </w:lvl>
    <w:lvl w:ilvl="3" w:tplc="04822BF0" w:tentative="1">
      <w:start w:val="1"/>
      <w:numFmt w:val="bullet"/>
      <w:lvlText w:val=""/>
      <w:lvlJc w:val="left"/>
      <w:pPr>
        <w:ind w:left="2880" w:hanging="360"/>
      </w:pPr>
      <w:rPr>
        <w:rFonts w:ascii="Symbol" w:hAnsi="Symbol" w:hint="default"/>
      </w:rPr>
    </w:lvl>
    <w:lvl w:ilvl="4" w:tplc="E3CA36EC" w:tentative="1">
      <w:start w:val="1"/>
      <w:numFmt w:val="bullet"/>
      <w:lvlText w:val="o"/>
      <w:lvlJc w:val="left"/>
      <w:pPr>
        <w:ind w:left="3600" w:hanging="360"/>
      </w:pPr>
      <w:rPr>
        <w:rFonts w:ascii="Courier New" w:hAnsi="Courier New" w:cs="Courier New" w:hint="default"/>
      </w:rPr>
    </w:lvl>
    <w:lvl w:ilvl="5" w:tplc="7E1C58B2" w:tentative="1">
      <w:start w:val="1"/>
      <w:numFmt w:val="bullet"/>
      <w:lvlText w:val=""/>
      <w:lvlJc w:val="left"/>
      <w:pPr>
        <w:ind w:left="4320" w:hanging="360"/>
      </w:pPr>
      <w:rPr>
        <w:rFonts w:ascii="Wingdings" w:hAnsi="Wingdings" w:hint="default"/>
      </w:rPr>
    </w:lvl>
    <w:lvl w:ilvl="6" w:tplc="3BE887EA" w:tentative="1">
      <w:start w:val="1"/>
      <w:numFmt w:val="bullet"/>
      <w:lvlText w:val=""/>
      <w:lvlJc w:val="left"/>
      <w:pPr>
        <w:ind w:left="5040" w:hanging="360"/>
      </w:pPr>
      <w:rPr>
        <w:rFonts w:ascii="Symbol" w:hAnsi="Symbol" w:hint="default"/>
      </w:rPr>
    </w:lvl>
    <w:lvl w:ilvl="7" w:tplc="AA588CD0" w:tentative="1">
      <w:start w:val="1"/>
      <w:numFmt w:val="bullet"/>
      <w:lvlText w:val="o"/>
      <w:lvlJc w:val="left"/>
      <w:pPr>
        <w:ind w:left="5760" w:hanging="360"/>
      </w:pPr>
      <w:rPr>
        <w:rFonts w:ascii="Courier New" w:hAnsi="Courier New" w:cs="Courier New" w:hint="default"/>
      </w:rPr>
    </w:lvl>
    <w:lvl w:ilvl="8" w:tplc="86F604EE" w:tentative="1">
      <w:start w:val="1"/>
      <w:numFmt w:val="bullet"/>
      <w:lvlText w:val=""/>
      <w:lvlJc w:val="left"/>
      <w:pPr>
        <w:ind w:left="6480" w:hanging="360"/>
      </w:pPr>
      <w:rPr>
        <w:rFonts w:ascii="Wingdings" w:hAnsi="Wingdings" w:hint="default"/>
      </w:rPr>
    </w:lvl>
  </w:abstractNum>
  <w:abstractNum w:abstractNumId="1" w15:restartNumberingAfterBreak="0">
    <w:nsid w:val="030802E8"/>
    <w:multiLevelType w:val="hybridMultilevel"/>
    <w:tmpl w:val="844240A0"/>
    <w:lvl w:ilvl="0" w:tplc="E056F78A">
      <w:start w:val="1"/>
      <w:numFmt w:val="bullet"/>
      <w:lvlText w:val=""/>
      <w:lvlJc w:val="left"/>
      <w:pPr>
        <w:ind w:left="720" w:hanging="360"/>
      </w:pPr>
      <w:rPr>
        <w:rFonts w:ascii="Symbol" w:hAnsi="Symbol" w:hint="default"/>
      </w:rPr>
    </w:lvl>
    <w:lvl w:ilvl="1" w:tplc="16F4F7F4" w:tentative="1">
      <w:start w:val="1"/>
      <w:numFmt w:val="bullet"/>
      <w:lvlText w:val="o"/>
      <w:lvlJc w:val="left"/>
      <w:pPr>
        <w:ind w:left="1440" w:hanging="360"/>
      </w:pPr>
      <w:rPr>
        <w:rFonts w:ascii="Courier New" w:hAnsi="Courier New" w:cs="Courier New" w:hint="default"/>
      </w:rPr>
    </w:lvl>
    <w:lvl w:ilvl="2" w:tplc="F9527CF2" w:tentative="1">
      <w:start w:val="1"/>
      <w:numFmt w:val="bullet"/>
      <w:lvlText w:val=""/>
      <w:lvlJc w:val="left"/>
      <w:pPr>
        <w:ind w:left="2160" w:hanging="360"/>
      </w:pPr>
      <w:rPr>
        <w:rFonts w:ascii="Wingdings" w:hAnsi="Wingdings" w:hint="default"/>
      </w:rPr>
    </w:lvl>
    <w:lvl w:ilvl="3" w:tplc="C6AC59D6" w:tentative="1">
      <w:start w:val="1"/>
      <w:numFmt w:val="bullet"/>
      <w:lvlText w:val=""/>
      <w:lvlJc w:val="left"/>
      <w:pPr>
        <w:ind w:left="2880" w:hanging="360"/>
      </w:pPr>
      <w:rPr>
        <w:rFonts w:ascii="Symbol" w:hAnsi="Symbol" w:hint="default"/>
      </w:rPr>
    </w:lvl>
    <w:lvl w:ilvl="4" w:tplc="D8224B3A" w:tentative="1">
      <w:start w:val="1"/>
      <w:numFmt w:val="bullet"/>
      <w:lvlText w:val="o"/>
      <w:lvlJc w:val="left"/>
      <w:pPr>
        <w:ind w:left="3600" w:hanging="360"/>
      </w:pPr>
      <w:rPr>
        <w:rFonts w:ascii="Courier New" w:hAnsi="Courier New" w:cs="Courier New" w:hint="default"/>
      </w:rPr>
    </w:lvl>
    <w:lvl w:ilvl="5" w:tplc="635A0F26" w:tentative="1">
      <w:start w:val="1"/>
      <w:numFmt w:val="bullet"/>
      <w:lvlText w:val=""/>
      <w:lvlJc w:val="left"/>
      <w:pPr>
        <w:ind w:left="4320" w:hanging="360"/>
      </w:pPr>
      <w:rPr>
        <w:rFonts w:ascii="Wingdings" w:hAnsi="Wingdings" w:hint="default"/>
      </w:rPr>
    </w:lvl>
    <w:lvl w:ilvl="6" w:tplc="86226A04" w:tentative="1">
      <w:start w:val="1"/>
      <w:numFmt w:val="bullet"/>
      <w:lvlText w:val=""/>
      <w:lvlJc w:val="left"/>
      <w:pPr>
        <w:ind w:left="5040" w:hanging="360"/>
      </w:pPr>
      <w:rPr>
        <w:rFonts w:ascii="Symbol" w:hAnsi="Symbol" w:hint="default"/>
      </w:rPr>
    </w:lvl>
    <w:lvl w:ilvl="7" w:tplc="754ECD1A" w:tentative="1">
      <w:start w:val="1"/>
      <w:numFmt w:val="bullet"/>
      <w:lvlText w:val="o"/>
      <w:lvlJc w:val="left"/>
      <w:pPr>
        <w:ind w:left="5760" w:hanging="360"/>
      </w:pPr>
      <w:rPr>
        <w:rFonts w:ascii="Courier New" w:hAnsi="Courier New" w:cs="Courier New" w:hint="default"/>
      </w:rPr>
    </w:lvl>
    <w:lvl w:ilvl="8" w:tplc="EE643590" w:tentative="1">
      <w:start w:val="1"/>
      <w:numFmt w:val="bullet"/>
      <w:lvlText w:val=""/>
      <w:lvlJc w:val="left"/>
      <w:pPr>
        <w:ind w:left="6480" w:hanging="360"/>
      </w:pPr>
      <w:rPr>
        <w:rFonts w:ascii="Wingdings" w:hAnsi="Wingdings" w:hint="default"/>
      </w:rPr>
    </w:lvl>
  </w:abstractNum>
  <w:abstractNum w:abstractNumId="2" w15:restartNumberingAfterBreak="0">
    <w:nsid w:val="0E365F64"/>
    <w:multiLevelType w:val="hybridMultilevel"/>
    <w:tmpl w:val="774889FC"/>
    <w:lvl w:ilvl="0" w:tplc="9F2CC558">
      <w:start w:val="1"/>
      <w:numFmt w:val="bullet"/>
      <w:lvlText w:val=""/>
      <w:lvlJc w:val="left"/>
      <w:pPr>
        <w:ind w:left="720" w:hanging="360"/>
      </w:pPr>
      <w:rPr>
        <w:rFonts w:ascii="Symbol" w:hAnsi="Symbol" w:hint="default"/>
      </w:rPr>
    </w:lvl>
    <w:lvl w:ilvl="1" w:tplc="7B3E829E" w:tentative="1">
      <w:start w:val="1"/>
      <w:numFmt w:val="bullet"/>
      <w:lvlText w:val="o"/>
      <w:lvlJc w:val="left"/>
      <w:pPr>
        <w:ind w:left="1440" w:hanging="360"/>
      </w:pPr>
      <w:rPr>
        <w:rFonts w:ascii="Courier New" w:hAnsi="Courier New" w:cs="Courier New" w:hint="default"/>
      </w:rPr>
    </w:lvl>
    <w:lvl w:ilvl="2" w:tplc="726E5BAA" w:tentative="1">
      <w:start w:val="1"/>
      <w:numFmt w:val="bullet"/>
      <w:lvlText w:val=""/>
      <w:lvlJc w:val="left"/>
      <w:pPr>
        <w:ind w:left="2160" w:hanging="360"/>
      </w:pPr>
      <w:rPr>
        <w:rFonts w:ascii="Wingdings" w:hAnsi="Wingdings" w:hint="default"/>
      </w:rPr>
    </w:lvl>
    <w:lvl w:ilvl="3" w:tplc="DC8A55E4" w:tentative="1">
      <w:start w:val="1"/>
      <w:numFmt w:val="bullet"/>
      <w:lvlText w:val=""/>
      <w:lvlJc w:val="left"/>
      <w:pPr>
        <w:ind w:left="2880" w:hanging="360"/>
      </w:pPr>
      <w:rPr>
        <w:rFonts w:ascii="Symbol" w:hAnsi="Symbol" w:hint="default"/>
      </w:rPr>
    </w:lvl>
    <w:lvl w:ilvl="4" w:tplc="7F4CF880" w:tentative="1">
      <w:start w:val="1"/>
      <w:numFmt w:val="bullet"/>
      <w:lvlText w:val="o"/>
      <w:lvlJc w:val="left"/>
      <w:pPr>
        <w:ind w:left="3600" w:hanging="360"/>
      </w:pPr>
      <w:rPr>
        <w:rFonts w:ascii="Courier New" w:hAnsi="Courier New" w:cs="Courier New" w:hint="default"/>
      </w:rPr>
    </w:lvl>
    <w:lvl w:ilvl="5" w:tplc="F564A4D8" w:tentative="1">
      <w:start w:val="1"/>
      <w:numFmt w:val="bullet"/>
      <w:lvlText w:val=""/>
      <w:lvlJc w:val="left"/>
      <w:pPr>
        <w:ind w:left="4320" w:hanging="360"/>
      </w:pPr>
      <w:rPr>
        <w:rFonts w:ascii="Wingdings" w:hAnsi="Wingdings" w:hint="default"/>
      </w:rPr>
    </w:lvl>
    <w:lvl w:ilvl="6" w:tplc="847E33DE" w:tentative="1">
      <w:start w:val="1"/>
      <w:numFmt w:val="bullet"/>
      <w:lvlText w:val=""/>
      <w:lvlJc w:val="left"/>
      <w:pPr>
        <w:ind w:left="5040" w:hanging="360"/>
      </w:pPr>
      <w:rPr>
        <w:rFonts w:ascii="Symbol" w:hAnsi="Symbol" w:hint="default"/>
      </w:rPr>
    </w:lvl>
    <w:lvl w:ilvl="7" w:tplc="209C7DA0" w:tentative="1">
      <w:start w:val="1"/>
      <w:numFmt w:val="bullet"/>
      <w:lvlText w:val="o"/>
      <w:lvlJc w:val="left"/>
      <w:pPr>
        <w:ind w:left="5760" w:hanging="360"/>
      </w:pPr>
      <w:rPr>
        <w:rFonts w:ascii="Courier New" w:hAnsi="Courier New" w:cs="Courier New" w:hint="default"/>
      </w:rPr>
    </w:lvl>
    <w:lvl w:ilvl="8" w:tplc="D97865E8" w:tentative="1">
      <w:start w:val="1"/>
      <w:numFmt w:val="bullet"/>
      <w:lvlText w:val=""/>
      <w:lvlJc w:val="left"/>
      <w:pPr>
        <w:ind w:left="6480" w:hanging="360"/>
      </w:pPr>
      <w:rPr>
        <w:rFonts w:ascii="Wingdings" w:hAnsi="Wingdings" w:hint="default"/>
      </w:rPr>
    </w:lvl>
  </w:abstractNum>
  <w:abstractNum w:abstractNumId="3" w15:restartNumberingAfterBreak="0">
    <w:nsid w:val="15D67117"/>
    <w:multiLevelType w:val="hybridMultilevel"/>
    <w:tmpl w:val="B9FEE6A2"/>
    <w:lvl w:ilvl="0" w:tplc="3424D154">
      <w:start w:val="1"/>
      <w:numFmt w:val="bullet"/>
      <w:lvlText w:val=""/>
      <w:lvlJc w:val="left"/>
      <w:pPr>
        <w:ind w:left="720" w:hanging="360"/>
      </w:pPr>
      <w:rPr>
        <w:rFonts w:ascii="Symbol" w:hAnsi="Symbol" w:hint="default"/>
      </w:rPr>
    </w:lvl>
    <w:lvl w:ilvl="1" w:tplc="2A8CB4AC">
      <w:start w:val="1"/>
      <w:numFmt w:val="bullet"/>
      <w:lvlText w:val="o"/>
      <w:lvlJc w:val="left"/>
      <w:pPr>
        <w:ind w:left="1440" w:hanging="360"/>
      </w:pPr>
      <w:rPr>
        <w:rFonts w:ascii="Courier New" w:hAnsi="Courier New" w:cs="Courier New" w:hint="default"/>
      </w:rPr>
    </w:lvl>
    <w:lvl w:ilvl="2" w:tplc="DD083F4C">
      <w:start w:val="1"/>
      <w:numFmt w:val="bullet"/>
      <w:lvlText w:val=""/>
      <w:lvlJc w:val="left"/>
      <w:pPr>
        <w:ind w:left="2160" w:hanging="360"/>
      </w:pPr>
      <w:rPr>
        <w:rFonts w:ascii="Wingdings" w:hAnsi="Wingdings" w:hint="default"/>
      </w:rPr>
    </w:lvl>
    <w:lvl w:ilvl="3" w:tplc="A74A509C">
      <w:start w:val="1"/>
      <w:numFmt w:val="bullet"/>
      <w:lvlText w:val=""/>
      <w:lvlJc w:val="left"/>
      <w:pPr>
        <w:ind w:left="2880" w:hanging="360"/>
      </w:pPr>
      <w:rPr>
        <w:rFonts w:ascii="Symbol" w:hAnsi="Symbol" w:hint="default"/>
      </w:rPr>
    </w:lvl>
    <w:lvl w:ilvl="4" w:tplc="EF3C99F2">
      <w:start w:val="1"/>
      <w:numFmt w:val="bullet"/>
      <w:lvlText w:val="o"/>
      <w:lvlJc w:val="left"/>
      <w:pPr>
        <w:ind w:left="3600" w:hanging="360"/>
      </w:pPr>
      <w:rPr>
        <w:rFonts w:ascii="Courier New" w:hAnsi="Courier New" w:cs="Courier New" w:hint="default"/>
      </w:rPr>
    </w:lvl>
    <w:lvl w:ilvl="5" w:tplc="7E200572">
      <w:start w:val="1"/>
      <w:numFmt w:val="bullet"/>
      <w:lvlText w:val=""/>
      <w:lvlJc w:val="left"/>
      <w:pPr>
        <w:ind w:left="4320" w:hanging="360"/>
      </w:pPr>
      <w:rPr>
        <w:rFonts w:ascii="Wingdings" w:hAnsi="Wingdings" w:hint="default"/>
      </w:rPr>
    </w:lvl>
    <w:lvl w:ilvl="6" w:tplc="4C023656">
      <w:start w:val="1"/>
      <w:numFmt w:val="bullet"/>
      <w:lvlText w:val=""/>
      <w:lvlJc w:val="left"/>
      <w:pPr>
        <w:ind w:left="5040" w:hanging="360"/>
      </w:pPr>
      <w:rPr>
        <w:rFonts w:ascii="Symbol" w:hAnsi="Symbol" w:hint="default"/>
      </w:rPr>
    </w:lvl>
    <w:lvl w:ilvl="7" w:tplc="04B60892">
      <w:start w:val="1"/>
      <w:numFmt w:val="bullet"/>
      <w:lvlText w:val="o"/>
      <w:lvlJc w:val="left"/>
      <w:pPr>
        <w:ind w:left="5760" w:hanging="360"/>
      </w:pPr>
      <w:rPr>
        <w:rFonts w:ascii="Courier New" w:hAnsi="Courier New" w:cs="Courier New" w:hint="default"/>
      </w:rPr>
    </w:lvl>
    <w:lvl w:ilvl="8" w:tplc="0B4CA522">
      <w:start w:val="1"/>
      <w:numFmt w:val="bullet"/>
      <w:lvlText w:val=""/>
      <w:lvlJc w:val="left"/>
      <w:pPr>
        <w:ind w:left="6480" w:hanging="360"/>
      </w:pPr>
      <w:rPr>
        <w:rFonts w:ascii="Wingdings" w:hAnsi="Wingdings" w:hint="default"/>
      </w:rPr>
    </w:lvl>
  </w:abstractNum>
  <w:abstractNum w:abstractNumId="4" w15:restartNumberingAfterBreak="0">
    <w:nsid w:val="210B5AAD"/>
    <w:multiLevelType w:val="hybridMultilevel"/>
    <w:tmpl w:val="EAA2E6D6"/>
    <w:lvl w:ilvl="0" w:tplc="AF9EBC90">
      <w:start w:val="1"/>
      <w:numFmt w:val="bullet"/>
      <w:lvlText w:val=""/>
      <w:lvlJc w:val="left"/>
      <w:pPr>
        <w:ind w:left="720" w:hanging="360"/>
      </w:pPr>
      <w:rPr>
        <w:rFonts w:ascii="Symbol" w:hAnsi="Symbol" w:hint="default"/>
      </w:rPr>
    </w:lvl>
    <w:lvl w:ilvl="1" w:tplc="67686236" w:tentative="1">
      <w:start w:val="1"/>
      <w:numFmt w:val="bullet"/>
      <w:lvlText w:val="o"/>
      <w:lvlJc w:val="left"/>
      <w:pPr>
        <w:ind w:left="1440" w:hanging="360"/>
      </w:pPr>
      <w:rPr>
        <w:rFonts w:ascii="Courier New" w:hAnsi="Courier New" w:cs="Courier New" w:hint="default"/>
      </w:rPr>
    </w:lvl>
    <w:lvl w:ilvl="2" w:tplc="50CAE21A" w:tentative="1">
      <w:start w:val="1"/>
      <w:numFmt w:val="bullet"/>
      <w:lvlText w:val=""/>
      <w:lvlJc w:val="left"/>
      <w:pPr>
        <w:ind w:left="2160" w:hanging="360"/>
      </w:pPr>
      <w:rPr>
        <w:rFonts w:ascii="Wingdings" w:hAnsi="Wingdings" w:hint="default"/>
      </w:rPr>
    </w:lvl>
    <w:lvl w:ilvl="3" w:tplc="B274C41C" w:tentative="1">
      <w:start w:val="1"/>
      <w:numFmt w:val="bullet"/>
      <w:lvlText w:val=""/>
      <w:lvlJc w:val="left"/>
      <w:pPr>
        <w:ind w:left="2880" w:hanging="360"/>
      </w:pPr>
      <w:rPr>
        <w:rFonts w:ascii="Symbol" w:hAnsi="Symbol" w:hint="default"/>
      </w:rPr>
    </w:lvl>
    <w:lvl w:ilvl="4" w:tplc="F0F44284" w:tentative="1">
      <w:start w:val="1"/>
      <w:numFmt w:val="bullet"/>
      <w:lvlText w:val="o"/>
      <w:lvlJc w:val="left"/>
      <w:pPr>
        <w:ind w:left="3600" w:hanging="360"/>
      </w:pPr>
      <w:rPr>
        <w:rFonts w:ascii="Courier New" w:hAnsi="Courier New" w:cs="Courier New" w:hint="default"/>
      </w:rPr>
    </w:lvl>
    <w:lvl w:ilvl="5" w:tplc="4278660A" w:tentative="1">
      <w:start w:val="1"/>
      <w:numFmt w:val="bullet"/>
      <w:lvlText w:val=""/>
      <w:lvlJc w:val="left"/>
      <w:pPr>
        <w:ind w:left="4320" w:hanging="360"/>
      </w:pPr>
      <w:rPr>
        <w:rFonts w:ascii="Wingdings" w:hAnsi="Wingdings" w:hint="default"/>
      </w:rPr>
    </w:lvl>
    <w:lvl w:ilvl="6" w:tplc="0C3A730C" w:tentative="1">
      <w:start w:val="1"/>
      <w:numFmt w:val="bullet"/>
      <w:lvlText w:val=""/>
      <w:lvlJc w:val="left"/>
      <w:pPr>
        <w:ind w:left="5040" w:hanging="360"/>
      </w:pPr>
      <w:rPr>
        <w:rFonts w:ascii="Symbol" w:hAnsi="Symbol" w:hint="default"/>
      </w:rPr>
    </w:lvl>
    <w:lvl w:ilvl="7" w:tplc="F1C01D14" w:tentative="1">
      <w:start w:val="1"/>
      <w:numFmt w:val="bullet"/>
      <w:lvlText w:val="o"/>
      <w:lvlJc w:val="left"/>
      <w:pPr>
        <w:ind w:left="5760" w:hanging="360"/>
      </w:pPr>
      <w:rPr>
        <w:rFonts w:ascii="Courier New" w:hAnsi="Courier New" w:cs="Courier New" w:hint="default"/>
      </w:rPr>
    </w:lvl>
    <w:lvl w:ilvl="8" w:tplc="EA22AC0E" w:tentative="1">
      <w:start w:val="1"/>
      <w:numFmt w:val="bullet"/>
      <w:lvlText w:val=""/>
      <w:lvlJc w:val="left"/>
      <w:pPr>
        <w:ind w:left="6480" w:hanging="360"/>
      </w:pPr>
      <w:rPr>
        <w:rFonts w:ascii="Wingdings" w:hAnsi="Wingdings" w:hint="default"/>
      </w:rPr>
    </w:lvl>
  </w:abstractNum>
  <w:abstractNum w:abstractNumId="5" w15:restartNumberingAfterBreak="0">
    <w:nsid w:val="2A21647D"/>
    <w:multiLevelType w:val="hybridMultilevel"/>
    <w:tmpl w:val="F9F272BA"/>
    <w:lvl w:ilvl="0" w:tplc="0310D1BC">
      <w:numFmt w:val="bullet"/>
      <w:lvlText w:val="-"/>
      <w:lvlJc w:val="left"/>
      <w:pPr>
        <w:ind w:left="720" w:hanging="360"/>
      </w:pPr>
      <w:rPr>
        <w:rFonts w:ascii="Calibri Light" w:eastAsiaTheme="minorHAnsi" w:hAnsi="Calibri Light" w:cs="Calibri Light" w:hint="default"/>
      </w:rPr>
    </w:lvl>
    <w:lvl w:ilvl="1" w:tplc="A5901B28" w:tentative="1">
      <w:start w:val="1"/>
      <w:numFmt w:val="bullet"/>
      <w:lvlText w:val="o"/>
      <w:lvlJc w:val="left"/>
      <w:pPr>
        <w:ind w:left="1440" w:hanging="360"/>
      </w:pPr>
      <w:rPr>
        <w:rFonts w:ascii="Courier New" w:hAnsi="Courier New" w:cs="Courier New" w:hint="default"/>
      </w:rPr>
    </w:lvl>
    <w:lvl w:ilvl="2" w:tplc="16EEF9E0" w:tentative="1">
      <w:start w:val="1"/>
      <w:numFmt w:val="bullet"/>
      <w:lvlText w:val=""/>
      <w:lvlJc w:val="left"/>
      <w:pPr>
        <w:ind w:left="2160" w:hanging="360"/>
      </w:pPr>
      <w:rPr>
        <w:rFonts w:ascii="Wingdings" w:hAnsi="Wingdings" w:hint="default"/>
      </w:rPr>
    </w:lvl>
    <w:lvl w:ilvl="3" w:tplc="BC327F9E" w:tentative="1">
      <w:start w:val="1"/>
      <w:numFmt w:val="bullet"/>
      <w:lvlText w:val=""/>
      <w:lvlJc w:val="left"/>
      <w:pPr>
        <w:ind w:left="2880" w:hanging="360"/>
      </w:pPr>
      <w:rPr>
        <w:rFonts w:ascii="Symbol" w:hAnsi="Symbol" w:hint="default"/>
      </w:rPr>
    </w:lvl>
    <w:lvl w:ilvl="4" w:tplc="440A7F20" w:tentative="1">
      <w:start w:val="1"/>
      <w:numFmt w:val="bullet"/>
      <w:lvlText w:val="o"/>
      <w:lvlJc w:val="left"/>
      <w:pPr>
        <w:ind w:left="3600" w:hanging="360"/>
      </w:pPr>
      <w:rPr>
        <w:rFonts w:ascii="Courier New" w:hAnsi="Courier New" w:cs="Courier New" w:hint="default"/>
      </w:rPr>
    </w:lvl>
    <w:lvl w:ilvl="5" w:tplc="521A3764" w:tentative="1">
      <w:start w:val="1"/>
      <w:numFmt w:val="bullet"/>
      <w:lvlText w:val=""/>
      <w:lvlJc w:val="left"/>
      <w:pPr>
        <w:ind w:left="4320" w:hanging="360"/>
      </w:pPr>
      <w:rPr>
        <w:rFonts w:ascii="Wingdings" w:hAnsi="Wingdings" w:hint="default"/>
      </w:rPr>
    </w:lvl>
    <w:lvl w:ilvl="6" w:tplc="7F3236E4" w:tentative="1">
      <w:start w:val="1"/>
      <w:numFmt w:val="bullet"/>
      <w:lvlText w:val=""/>
      <w:lvlJc w:val="left"/>
      <w:pPr>
        <w:ind w:left="5040" w:hanging="360"/>
      </w:pPr>
      <w:rPr>
        <w:rFonts w:ascii="Symbol" w:hAnsi="Symbol" w:hint="default"/>
      </w:rPr>
    </w:lvl>
    <w:lvl w:ilvl="7" w:tplc="3DD0C564" w:tentative="1">
      <w:start w:val="1"/>
      <w:numFmt w:val="bullet"/>
      <w:lvlText w:val="o"/>
      <w:lvlJc w:val="left"/>
      <w:pPr>
        <w:ind w:left="5760" w:hanging="360"/>
      </w:pPr>
      <w:rPr>
        <w:rFonts w:ascii="Courier New" w:hAnsi="Courier New" w:cs="Courier New" w:hint="default"/>
      </w:rPr>
    </w:lvl>
    <w:lvl w:ilvl="8" w:tplc="1A269B84" w:tentative="1">
      <w:start w:val="1"/>
      <w:numFmt w:val="bullet"/>
      <w:lvlText w:val=""/>
      <w:lvlJc w:val="left"/>
      <w:pPr>
        <w:ind w:left="6480" w:hanging="360"/>
      </w:pPr>
      <w:rPr>
        <w:rFonts w:ascii="Wingdings" w:hAnsi="Wingdings" w:hint="default"/>
      </w:rPr>
    </w:lvl>
  </w:abstractNum>
  <w:abstractNum w:abstractNumId="6" w15:restartNumberingAfterBreak="0">
    <w:nsid w:val="3A982BB9"/>
    <w:multiLevelType w:val="hybridMultilevel"/>
    <w:tmpl w:val="1B32CC02"/>
    <w:lvl w:ilvl="0" w:tplc="0074D8E4">
      <w:start w:val="1"/>
      <w:numFmt w:val="bullet"/>
      <w:lvlText w:val=""/>
      <w:lvlJc w:val="left"/>
      <w:pPr>
        <w:ind w:left="720" w:hanging="360"/>
      </w:pPr>
      <w:rPr>
        <w:rFonts w:ascii="Symbol" w:hAnsi="Symbol" w:hint="default"/>
      </w:rPr>
    </w:lvl>
    <w:lvl w:ilvl="1" w:tplc="1E10CA84" w:tentative="1">
      <w:start w:val="1"/>
      <w:numFmt w:val="bullet"/>
      <w:lvlText w:val="o"/>
      <w:lvlJc w:val="left"/>
      <w:pPr>
        <w:ind w:left="1440" w:hanging="360"/>
      </w:pPr>
      <w:rPr>
        <w:rFonts w:ascii="Courier New" w:hAnsi="Courier New" w:cs="Courier New" w:hint="default"/>
      </w:rPr>
    </w:lvl>
    <w:lvl w:ilvl="2" w:tplc="9F98FA8A" w:tentative="1">
      <w:start w:val="1"/>
      <w:numFmt w:val="bullet"/>
      <w:lvlText w:val=""/>
      <w:lvlJc w:val="left"/>
      <w:pPr>
        <w:ind w:left="2160" w:hanging="360"/>
      </w:pPr>
      <w:rPr>
        <w:rFonts w:ascii="Wingdings" w:hAnsi="Wingdings" w:hint="default"/>
      </w:rPr>
    </w:lvl>
    <w:lvl w:ilvl="3" w:tplc="3572BD28" w:tentative="1">
      <w:start w:val="1"/>
      <w:numFmt w:val="bullet"/>
      <w:lvlText w:val=""/>
      <w:lvlJc w:val="left"/>
      <w:pPr>
        <w:ind w:left="2880" w:hanging="360"/>
      </w:pPr>
      <w:rPr>
        <w:rFonts w:ascii="Symbol" w:hAnsi="Symbol" w:hint="default"/>
      </w:rPr>
    </w:lvl>
    <w:lvl w:ilvl="4" w:tplc="1820F344" w:tentative="1">
      <w:start w:val="1"/>
      <w:numFmt w:val="bullet"/>
      <w:lvlText w:val="o"/>
      <w:lvlJc w:val="left"/>
      <w:pPr>
        <w:ind w:left="3600" w:hanging="360"/>
      </w:pPr>
      <w:rPr>
        <w:rFonts w:ascii="Courier New" w:hAnsi="Courier New" w:cs="Courier New" w:hint="default"/>
      </w:rPr>
    </w:lvl>
    <w:lvl w:ilvl="5" w:tplc="40D46924" w:tentative="1">
      <w:start w:val="1"/>
      <w:numFmt w:val="bullet"/>
      <w:lvlText w:val=""/>
      <w:lvlJc w:val="left"/>
      <w:pPr>
        <w:ind w:left="4320" w:hanging="360"/>
      </w:pPr>
      <w:rPr>
        <w:rFonts w:ascii="Wingdings" w:hAnsi="Wingdings" w:hint="default"/>
      </w:rPr>
    </w:lvl>
    <w:lvl w:ilvl="6" w:tplc="08CE07BC" w:tentative="1">
      <w:start w:val="1"/>
      <w:numFmt w:val="bullet"/>
      <w:lvlText w:val=""/>
      <w:lvlJc w:val="left"/>
      <w:pPr>
        <w:ind w:left="5040" w:hanging="360"/>
      </w:pPr>
      <w:rPr>
        <w:rFonts w:ascii="Symbol" w:hAnsi="Symbol" w:hint="default"/>
      </w:rPr>
    </w:lvl>
    <w:lvl w:ilvl="7" w:tplc="F8522154" w:tentative="1">
      <w:start w:val="1"/>
      <w:numFmt w:val="bullet"/>
      <w:lvlText w:val="o"/>
      <w:lvlJc w:val="left"/>
      <w:pPr>
        <w:ind w:left="5760" w:hanging="360"/>
      </w:pPr>
      <w:rPr>
        <w:rFonts w:ascii="Courier New" w:hAnsi="Courier New" w:cs="Courier New" w:hint="default"/>
      </w:rPr>
    </w:lvl>
    <w:lvl w:ilvl="8" w:tplc="12DAA54C" w:tentative="1">
      <w:start w:val="1"/>
      <w:numFmt w:val="bullet"/>
      <w:lvlText w:val=""/>
      <w:lvlJc w:val="left"/>
      <w:pPr>
        <w:ind w:left="6480" w:hanging="360"/>
      </w:pPr>
      <w:rPr>
        <w:rFonts w:ascii="Wingdings" w:hAnsi="Wingdings" w:hint="default"/>
      </w:rPr>
    </w:lvl>
  </w:abstractNum>
  <w:abstractNum w:abstractNumId="7" w15:restartNumberingAfterBreak="0">
    <w:nsid w:val="406C262B"/>
    <w:multiLevelType w:val="hybridMultilevel"/>
    <w:tmpl w:val="EB827906"/>
    <w:lvl w:ilvl="0" w:tplc="DEF872A4">
      <w:start w:val="1"/>
      <w:numFmt w:val="bullet"/>
      <w:lvlText w:val=""/>
      <w:lvlJc w:val="left"/>
      <w:pPr>
        <w:ind w:left="720" w:hanging="360"/>
      </w:pPr>
      <w:rPr>
        <w:rFonts w:ascii="Symbol" w:hAnsi="Symbol" w:hint="default"/>
      </w:rPr>
    </w:lvl>
    <w:lvl w:ilvl="1" w:tplc="86D06244" w:tentative="1">
      <w:start w:val="1"/>
      <w:numFmt w:val="bullet"/>
      <w:lvlText w:val="o"/>
      <w:lvlJc w:val="left"/>
      <w:pPr>
        <w:ind w:left="1440" w:hanging="360"/>
      </w:pPr>
      <w:rPr>
        <w:rFonts w:ascii="Courier New" w:hAnsi="Courier New" w:cs="Courier New" w:hint="default"/>
      </w:rPr>
    </w:lvl>
    <w:lvl w:ilvl="2" w:tplc="2272CE5E" w:tentative="1">
      <w:start w:val="1"/>
      <w:numFmt w:val="bullet"/>
      <w:lvlText w:val=""/>
      <w:lvlJc w:val="left"/>
      <w:pPr>
        <w:ind w:left="2160" w:hanging="360"/>
      </w:pPr>
      <w:rPr>
        <w:rFonts w:ascii="Wingdings" w:hAnsi="Wingdings" w:hint="default"/>
      </w:rPr>
    </w:lvl>
    <w:lvl w:ilvl="3" w:tplc="8696D1C0" w:tentative="1">
      <w:start w:val="1"/>
      <w:numFmt w:val="bullet"/>
      <w:lvlText w:val=""/>
      <w:lvlJc w:val="left"/>
      <w:pPr>
        <w:ind w:left="2880" w:hanging="360"/>
      </w:pPr>
      <w:rPr>
        <w:rFonts w:ascii="Symbol" w:hAnsi="Symbol" w:hint="default"/>
      </w:rPr>
    </w:lvl>
    <w:lvl w:ilvl="4" w:tplc="60DE9D44" w:tentative="1">
      <w:start w:val="1"/>
      <w:numFmt w:val="bullet"/>
      <w:lvlText w:val="o"/>
      <w:lvlJc w:val="left"/>
      <w:pPr>
        <w:ind w:left="3600" w:hanging="360"/>
      </w:pPr>
      <w:rPr>
        <w:rFonts w:ascii="Courier New" w:hAnsi="Courier New" w:cs="Courier New" w:hint="default"/>
      </w:rPr>
    </w:lvl>
    <w:lvl w:ilvl="5" w:tplc="9FDC536C" w:tentative="1">
      <w:start w:val="1"/>
      <w:numFmt w:val="bullet"/>
      <w:lvlText w:val=""/>
      <w:lvlJc w:val="left"/>
      <w:pPr>
        <w:ind w:left="4320" w:hanging="360"/>
      </w:pPr>
      <w:rPr>
        <w:rFonts w:ascii="Wingdings" w:hAnsi="Wingdings" w:hint="default"/>
      </w:rPr>
    </w:lvl>
    <w:lvl w:ilvl="6" w:tplc="C9DEC810" w:tentative="1">
      <w:start w:val="1"/>
      <w:numFmt w:val="bullet"/>
      <w:lvlText w:val=""/>
      <w:lvlJc w:val="left"/>
      <w:pPr>
        <w:ind w:left="5040" w:hanging="360"/>
      </w:pPr>
      <w:rPr>
        <w:rFonts w:ascii="Symbol" w:hAnsi="Symbol" w:hint="default"/>
      </w:rPr>
    </w:lvl>
    <w:lvl w:ilvl="7" w:tplc="810E698A" w:tentative="1">
      <w:start w:val="1"/>
      <w:numFmt w:val="bullet"/>
      <w:lvlText w:val="o"/>
      <w:lvlJc w:val="left"/>
      <w:pPr>
        <w:ind w:left="5760" w:hanging="360"/>
      </w:pPr>
      <w:rPr>
        <w:rFonts w:ascii="Courier New" w:hAnsi="Courier New" w:cs="Courier New" w:hint="default"/>
      </w:rPr>
    </w:lvl>
    <w:lvl w:ilvl="8" w:tplc="5D1C600E" w:tentative="1">
      <w:start w:val="1"/>
      <w:numFmt w:val="bullet"/>
      <w:lvlText w:val=""/>
      <w:lvlJc w:val="left"/>
      <w:pPr>
        <w:ind w:left="6480" w:hanging="360"/>
      </w:pPr>
      <w:rPr>
        <w:rFonts w:ascii="Wingdings" w:hAnsi="Wingdings" w:hint="default"/>
      </w:rPr>
    </w:lvl>
  </w:abstractNum>
  <w:abstractNum w:abstractNumId="8" w15:restartNumberingAfterBreak="0">
    <w:nsid w:val="5C2530C4"/>
    <w:multiLevelType w:val="hybridMultilevel"/>
    <w:tmpl w:val="3700525C"/>
    <w:lvl w:ilvl="0" w:tplc="A7B0965A">
      <w:start w:val="1"/>
      <w:numFmt w:val="bullet"/>
      <w:lvlText w:val=""/>
      <w:lvlJc w:val="left"/>
      <w:pPr>
        <w:ind w:left="720" w:hanging="360"/>
      </w:pPr>
      <w:rPr>
        <w:rFonts w:ascii="Symbol" w:hAnsi="Symbol" w:hint="default"/>
      </w:rPr>
    </w:lvl>
    <w:lvl w:ilvl="1" w:tplc="8D1CD476">
      <w:start w:val="1"/>
      <w:numFmt w:val="bullet"/>
      <w:lvlText w:val="o"/>
      <w:lvlJc w:val="left"/>
      <w:pPr>
        <w:ind w:left="1440" w:hanging="360"/>
      </w:pPr>
      <w:rPr>
        <w:rFonts w:ascii="Courier New" w:hAnsi="Courier New" w:cs="Courier New" w:hint="default"/>
      </w:rPr>
    </w:lvl>
    <w:lvl w:ilvl="2" w:tplc="6D5A7EB2" w:tentative="1">
      <w:start w:val="1"/>
      <w:numFmt w:val="bullet"/>
      <w:lvlText w:val=""/>
      <w:lvlJc w:val="left"/>
      <w:pPr>
        <w:ind w:left="2160" w:hanging="360"/>
      </w:pPr>
      <w:rPr>
        <w:rFonts w:ascii="Wingdings" w:hAnsi="Wingdings" w:hint="default"/>
      </w:rPr>
    </w:lvl>
    <w:lvl w:ilvl="3" w:tplc="EA22D938" w:tentative="1">
      <w:start w:val="1"/>
      <w:numFmt w:val="bullet"/>
      <w:lvlText w:val=""/>
      <w:lvlJc w:val="left"/>
      <w:pPr>
        <w:ind w:left="2880" w:hanging="360"/>
      </w:pPr>
      <w:rPr>
        <w:rFonts w:ascii="Symbol" w:hAnsi="Symbol" w:hint="default"/>
      </w:rPr>
    </w:lvl>
    <w:lvl w:ilvl="4" w:tplc="CFFA4CAC" w:tentative="1">
      <w:start w:val="1"/>
      <w:numFmt w:val="bullet"/>
      <w:lvlText w:val="o"/>
      <w:lvlJc w:val="left"/>
      <w:pPr>
        <w:ind w:left="3600" w:hanging="360"/>
      </w:pPr>
      <w:rPr>
        <w:rFonts w:ascii="Courier New" w:hAnsi="Courier New" w:cs="Courier New" w:hint="default"/>
      </w:rPr>
    </w:lvl>
    <w:lvl w:ilvl="5" w:tplc="C05E61A4" w:tentative="1">
      <w:start w:val="1"/>
      <w:numFmt w:val="bullet"/>
      <w:lvlText w:val=""/>
      <w:lvlJc w:val="left"/>
      <w:pPr>
        <w:ind w:left="4320" w:hanging="360"/>
      </w:pPr>
      <w:rPr>
        <w:rFonts w:ascii="Wingdings" w:hAnsi="Wingdings" w:hint="default"/>
      </w:rPr>
    </w:lvl>
    <w:lvl w:ilvl="6" w:tplc="43F4728E" w:tentative="1">
      <w:start w:val="1"/>
      <w:numFmt w:val="bullet"/>
      <w:lvlText w:val=""/>
      <w:lvlJc w:val="left"/>
      <w:pPr>
        <w:ind w:left="5040" w:hanging="360"/>
      </w:pPr>
      <w:rPr>
        <w:rFonts w:ascii="Symbol" w:hAnsi="Symbol" w:hint="default"/>
      </w:rPr>
    </w:lvl>
    <w:lvl w:ilvl="7" w:tplc="4F26CB40" w:tentative="1">
      <w:start w:val="1"/>
      <w:numFmt w:val="bullet"/>
      <w:lvlText w:val="o"/>
      <w:lvlJc w:val="left"/>
      <w:pPr>
        <w:ind w:left="5760" w:hanging="360"/>
      </w:pPr>
      <w:rPr>
        <w:rFonts w:ascii="Courier New" w:hAnsi="Courier New" w:cs="Courier New" w:hint="default"/>
      </w:rPr>
    </w:lvl>
    <w:lvl w:ilvl="8" w:tplc="02D2B43E" w:tentative="1">
      <w:start w:val="1"/>
      <w:numFmt w:val="bullet"/>
      <w:lvlText w:val=""/>
      <w:lvlJc w:val="left"/>
      <w:pPr>
        <w:ind w:left="6480" w:hanging="360"/>
      </w:pPr>
      <w:rPr>
        <w:rFonts w:ascii="Wingdings" w:hAnsi="Wingdings" w:hint="default"/>
      </w:rPr>
    </w:lvl>
  </w:abstractNum>
  <w:abstractNum w:abstractNumId="9" w15:restartNumberingAfterBreak="0">
    <w:nsid w:val="5CE15CED"/>
    <w:multiLevelType w:val="hybridMultilevel"/>
    <w:tmpl w:val="EEFE4546"/>
    <w:lvl w:ilvl="0" w:tplc="4F247A78">
      <w:start w:val="1"/>
      <w:numFmt w:val="decimal"/>
      <w:lvlText w:val="(%1)"/>
      <w:lvlJc w:val="left"/>
      <w:pPr>
        <w:ind w:left="360" w:hanging="360"/>
      </w:pPr>
      <w:rPr>
        <w:rFonts w:hint="default"/>
        <w:vertAlign w:val="superscript"/>
      </w:rPr>
    </w:lvl>
    <w:lvl w:ilvl="1" w:tplc="BF9C4462" w:tentative="1">
      <w:start w:val="1"/>
      <w:numFmt w:val="lowerLetter"/>
      <w:lvlText w:val="%2."/>
      <w:lvlJc w:val="left"/>
      <w:pPr>
        <w:ind w:left="1080" w:hanging="360"/>
      </w:pPr>
    </w:lvl>
    <w:lvl w:ilvl="2" w:tplc="D542D2BE" w:tentative="1">
      <w:start w:val="1"/>
      <w:numFmt w:val="lowerRoman"/>
      <w:lvlText w:val="%3."/>
      <w:lvlJc w:val="right"/>
      <w:pPr>
        <w:ind w:left="1800" w:hanging="180"/>
      </w:pPr>
    </w:lvl>
    <w:lvl w:ilvl="3" w:tplc="760C42FA" w:tentative="1">
      <w:start w:val="1"/>
      <w:numFmt w:val="decimal"/>
      <w:lvlText w:val="%4."/>
      <w:lvlJc w:val="left"/>
      <w:pPr>
        <w:ind w:left="2520" w:hanging="360"/>
      </w:pPr>
    </w:lvl>
    <w:lvl w:ilvl="4" w:tplc="DF0A12D6" w:tentative="1">
      <w:start w:val="1"/>
      <w:numFmt w:val="lowerLetter"/>
      <w:lvlText w:val="%5."/>
      <w:lvlJc w:val="left"/>
      <w:pPr>
        <w:ind w:left="3240" w:hanging="360"/>
      </w:pPr>
    </w:lvl>
    <w:lvl w:ilvl="5" w:tplc="F916533C" w:tentative="1">
      <w:start w:val="1"/>
      <w:numFmt w:val="lowerRoman"/>
      <w:lvlText w:val="%6."/>
      <w:lvlJc w:val="right"/>
      <w:pPr>
        <w:ind w:left="3960" w:hanging="180"/>
      </w:pPr>
    </w:lvl>
    <w:lvl w:ilvl="6" w:tplc="76F28F26" w:tentative="1">
      <w:start w:val="1"/>
      <w:numFmt w:val="decimal"/>
      <w:lvlText w:val="%7."/>
      <w:lvlJc w:val="left"/>
      <w:pPr>
        <w:ind w:left="4680" w:hanging="360"/>
      </w:pPr>
    </w:lvl>
    <w:lvl w:ilvl="7" w:tplc="2B68BD94" w:tentative="1">
      <w:start w:val="1"/>
      <w:numFmt w:val="lowerLetter"/>
      <w:lvlText w:val="%8."/>
      <w:lvlJc w:val="left"/>
      <w:pPr>
        <w:ind w:left="5400" w:hanging="360"/>
      </w:pPr>
    </w:lvl>
    <w:lvl w:ilvl="8" w:tplc="4DD4368E" w:tentative="1">
      <w:start w:val="1"/>
      <w:numFmt w:val="lowerRoman"/>
      <w:lvlText w:val="%9."/>
      <w:lvlJc w:val="right"/>
      <w:pPr>
        <w:ind w:left="6120" w:hanging="180"/>
      </w:pPr>
    </w:lvl>
  </w:abstractNum>
  <w:abstractNum w:abstractNumId="10" w15:restartNumberingAfterBreak="0">
    <w:nsid w:val="658C79A9"/>
    <w:multiLevelType w:val="hybridMultilevel"/>
    <w:tmpl w:val="F98AD006"/>
    <w:lvl w:ilvl="0" w:tplc="E73801AE">
      <w:start w:val="1"/>
      <w:numFmt w:val="bullet"/>
      <w:lvlText w:val=""/>
      <w:lvlJc w:val="left"/>
      <w:pPr>
        <w:ind w:left="720" w:hanging="360"/>
      </w:pPr>
      <w:rPr>
        <w:rFonts w:ascii="Symbol" w:hAnsi="Symbol" w:hint="default"/>
      </w:rPr>
    </w:lvl>
    <w:lvl w:ilvl="1" w:tplc="C75C9E4E" w:tentative="1">
      <w:start w:val="1"/>
      <w:numFmt w:val="bullet"/>
      <w:lvlText w:val="o"/>
      <w:lvlJc w:val="left"/>
      <w:pPr>
        <w:ind w:left="1440" w:hanging="360"/>
      </w:pPr>
      <w:rPr>
        <w:rFonts w:ascii="Courier New" w:hAnsi="Courier New" w:cs="Courier New" w:hint="default"/>
      </w:rPr>
    </w:lvl>
    <w:lvl w:ilvl="2" w:tplc="ADB456CC" w:tentative="1">
      <w:start w:val="1"/>
      <w:numFmt w:val="bullet"/>
      <w:lvlText w:val=""/>
      <w:lvlJc w:val="left"/>
      <w:pPr>
        <w:ind w:left="2160" w:hanging="360"/>
      </w:pPr>
      <w:rPr>
        <w:rFonts w:ascii="Wingdings" w:hAnsi="Wingdings" w:hint="default"/>
      </w:rPr>
    </w:lvl>
    <w:lvl w:ilvl="3" w:tplc="6C987F06" w:tentative="1">
      <w:start w:val="1"/>
      <w:numFmt w:val="bullet"/>
      <w:lvlText w:val=""/>
      <w:lvlJc w:val="left"/>
      <w:pPr>
        <w:ind w:left="2880" w:hanging="360"/>
      </w:pPr>
      <w:rPr>
        <w:rFonts w:ascii="Symbol" w:hAnsi="Symbol" w:hint="default"/>
      </w:rPr>
    </w:lvl>
    <w:lvl w:ilvl="4" w:tplc="78E8DE0A" w:tentative="1">
      <w:start w:val="1"/>
      <w:numFmt w:val="bullet"/>
      <w:lvlText w:val="o"/>
      <w:lvlJc w:val="left"/>
      <w:pPr>
        <w:ind w:left="3600" w:hanging="360"/>
      </w:pPr>
      <w:rPr>
        <w:rFonts w:ascii="Courier New" w:hAnsi="Courier New" w:cs="Courier New" w:hint="default"/>
      </w:rPr>
    </w:lvl>
    <w:lvl w:ilvl="5" w:tplc="D60C12C0" w:tentative="1">
      <w:start w:val="1"/>
      <w:numFmt w:val="bullet"/>
      <w:lvlText w:val=""/>
      <w:lvlJc w:val="left"/>
      <w:pPr>
        <w:ind w:left="4320" w:hanging="360"/>
      </w:pPr>
      <w:rPr>
        <w:rFonts w:ascii="Wingdings" w:hAnsi="Wingdings" w:hint="default"/>
      </w:rPr>
    </w:lvl>
    <w:lvl w:ilvl="6" w:tplc="CF08138C" w:tentative="1">
      <w:start w:val="1"/>
      <w:numFmt w:val="bullet"/>
      <w:lvlText w:val=""/>
      <w:lvlJc w:val="left"/>
      <w:pPr>
        <w:ind w:left="5040" w:hanging="360"/>
      </w:pPr>
      <w:rPr>
        <w:rFonts w:ascii="Symbol" w:hAnsi="Symbol" w:hint="default"/>
      </w:rPr>
    </w:lvl>
    <w:lvl w:ilvl="7" w:tplc="4048837E" w:tentative="1">
      <w:start w:val="1"/>
      <w:numFmt w:val="bullet"/>
      <w:lvlText w:val="o"/>
      <w:lvlJc w:val="left"/>
      <w:pPr>
        <w:ind w:left="5760" w:hanging="360"/>
      </w:pPr>
      <w:rPr>
        <w:rFonts w:ascii="Courier New" w:hAnsi="Courier New" w:cs="Courier New" w:hint="default"/>
      </w:rPr>
    </w:lvl>
    <w:lvl w:ilvl="8" w:tplc="FAB46A4E" w:tentative="1">
      <w:start w:val="1"/>
      <w:numFmt w:val="bullet"/>
      <w:lvlText w:val=""/>
      <w:lvlJc w:val="left"/>
      <w:pPr>
        <w:ind w:left="6480" w:hanging="360"/>
      </w:pPr>
      <w:rPr>
        <w:rFonts w:ascii="Wingdings" w:hAnsi="Wingdings" w:hint="default"/>
      </w:rPr>
    </w:lvl>
  </w:abstractNum>
  <w:abstractNum w:abstractNumId="11" w15:restartNumberingAfterBreak="0">
    <w:nsid w:val="68EB45B6"/>
    <w:multiLevelType w:val="hybridMultilevel"/>
    <w:tmpl w:val="325C6340"/>
    <w:lvl w:ilvl="0" w:tplc="26BC690A">
      <w:start w:val="1"/>
      <w:numFmt w:val="bullet"/>
      <w:lvlText w:val=""/>
      <w:lvlJc w:val="left"/>
      <w:pPr>
        <w:ind w:left="720" w:hanging="360"/>
      </w:pPr>
      <w:rPr>
        <w:rFonts w:ascii="Symbol" w:hAnsi="Symbol" w:hint="default"/>
      </w:rPr>
    </w:lvl>
    <w:lvl w:ilvl="1" w:tplc="43AC997C" w:tentative="1">
      <w:start w:val="1"/>
      <w:numFmt w:val="bullet"/>
      <w:lvlText w:val="o"/>
      <w:lvlJc w:val="left"/>
      <w:pPr>
        <w:ind w:left="1440" w:hanging="360"/>
      </w:pPr>
      <w:rPr>
        <w:rFonts w:ascii="Courier New" w:hAnsi="Courier New" w:cs="Courier New" w:hint="default"/>
      </w:rPr>
    </w:lvl>
    <w:lvl w:ilvl="2" w:tplc="977CE0AC" w:tentative="1">
      <w:start w:val="1"/>
      <w:numFmt w:val="bullet"/>
      <w:lvlText w:val=""/>
      <w:lvlJc w:val="left"/>
      <w:pPr>
        <w:ind w:left="2160" w:hanging="360"/>
      </w:pPr>
      <w:rPr>
        <w:rFonts w:ascii="Wingdings" w:hAnsi="Wingdings" w:hint="default"/>
      </w:rPr>
    </w:lvl>
    <w:lvl w:ilvl="3" w:tplc="AEC8AE3C" w:tentative="1">
      <w:start w:val="1"/>
      <w:numFmt w:val="bullet"/>
      <w:lvlText w:val=""/>
      <w:lvlJc w:val="left"/>
      <w:pPr>
        <w:ind w:left="2880" w:hanging="360"/>
      </w:pPr>
      <w:rPr>
        <w:rFonts w:ascii="Symbol" w:hAnsi="Symbol" w:hint="default"/>
      </w:rPr>
    </w:lvl>
    <w:lvl w:ilvl="4" w:tplc="DE003D28" w:tentative="1">
      <w:start w:val="1"/>
      <w:numFmt w:val="bullet"/>
      <w:lvlText w:val="o"/>
      <w:lvlJc w:val="left"/>
      <w:pPr>
        <w:ind w:left="3600" w:hanging="360"/>
      </w:pPr>
      <w:rPr>
        <w:rFonts w:ascii="Courier New" w:hAnsi="Courier New" w:cs="Courier New" w:hint="default"/>
      </w:rPr>
    </w:lvl>
    <w:lvl w:ilvl="5" w:tplc="73BC7BF2" w:tentative="1">
      <w:start w:val="1"/>
      <w:numFmt w:val="bullet"/>
      <w:lvlText w:val=""/>
      <w:lvlJc w:val="left"/>
      <w:pPr>
        <w:ind w:left="4320" w:hanging="360"/>
      </w:pPr>
      <w:rPr>
        <w:rFonts w:ascii="Wingdings" w:hAnsi="Wingdings" w:hint="default"/>
      </w:rPr>
    </w:lvl>
    <w:lvl w:ilvl="6" w:tplc="9592A5CA" w:tentative="1">
      <w:start w:val="1"/>
      <w:numFmt w:val="bullet"/>
      <w:lvlText w:val=""/>
      <w:lvlJc w:val="left"/>
      <w:pPr>
        <w:ind w:left="5040" w:hanging="360"/>
      </w:pPr>
      <w:rPr>
        <w:rFonts w:ascii="Symbol" w:hAnsi="Symbol" w:hint="default"/>
      </w:rPr>
    </w:lvl>
    <w:lvl w:ilvl="7" w:tplc="A184C3FA" w:tentative="1">
      <w:start w:val="1"/>
      <w:numFmt w:val="bullet"/>
      <w:lvlText w:val="o"/>
      <w:lvlJc w:val="left"/>
      <w:pPr>
        <w:ind w:left="5760" w:hanging="360"/>
      </w:pPr>
      <w:rPr>
        <w:rFonts w:ascii="Courier New" w:hAnsi="Courier New" w:cs="Courier New" w:hint="default"/>
      </w:rPr>
    </w:lvl>
    <w:lvl w:ilvl="8" w:tplc="CA34C050" w:tentative="1">
      <w:start w:val="1"/>
      <w:numFmt w:val="bullet"/>
      <w:lvlText w:val=""/>
      <w:lvlJc w:val="left"/>
      <w:pPr>
        <w:ind w:left="6480" w:hanging="360"/>
      </w:pPr>
      <w:rPr>
        <w:rFonts w:ascii="Wingdings" w:hAnsi="Wingdings" w:hint="default"/>
      </w:rPr>
    </w:lvl>
  </w:abstractNum>
  <w:num w:numId="1" w16cid:durableId="1787233734">
    <w:abstractNumId w:val="2"/>
  </w:num>
  <w:num w:numId="2" w16cid:durableId="1887526188">
    <w:abstractNumId w:val="11"/>
  </w:num>
  <w:num w:numId="3" w16cid:durableId="783235116">
    <w:abstractNumId w:val="8"/>
  </w:num>
  <w:num w:numId="4" w16cid:durableId="1265841281">
    <w:abstractNumId w:val="6"/>
  </w:num>
  <w:num w:numId="5" w16cid:durableId="1465192307">
    <w:abstractNumId w:val="0"/>
  </w:num>
  <w:num w:numId="6" w16cid:durableId="1240292176">
    <w:abstractNumId w:val="1"/>
  </w:num>
  <w:num w:numId="7" w16cid:durableId="2015567881">
    <w:abstractNumId w:val="4"/>
  </w:num>
  <w:num w:numId="8" w16cid:durableId="262959637">
    <w:abstractNumId w:val="10"/>
  </w:num>
  <w:num w:numId="9" w16cid:durableId="1901597192">
    <w:abstractNumId w:val="3"/>
  </w:num>
  <w:num w:numId="10" w16cid:durableId="681248220">
    <w:abstractNumId w:val="9"/>
  </w:num>
  <w:num w:numId="11" w16cid:durableId="2101485404">
    <w:abstractNumId w:val="7"/>
  </w:num>
  <w:num w:numId="12" w16cid:durableId="1459647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wsDQxNDIyMzExt7RU0lEKTi0uzszPAykwqgUACp5iOCwAAAA="/>
    <w:docVar w:name="zzmp10NoTrailerPromptID" w:val="WSLegal.33054879.2"/>
  </w:docVars>
  <w:rsids>
    <w:rsidRoot w:val="00A418A3"/>
    <w:rsid w:val="000025F8"/>
    <w:rsid w:val="0000405C"/>
    <w:rsid w:val="00024BCD"/>
    <w:rsid w:val="00024DB0"/>
    <w:rsid w:val="00025C1D"/>
    <w:rsid w:val="000309F2"/>
    <w:rsid w:val="00033B0C"/>
    <w:rsid w:val="00036313"/>
    <w:rsid w:val="00037B9A"/>
    <w:rsid w:val="00041A51"/>
    <w:rsid w:val="00052138"/>
    <w:rsid w:val="0005703A"/>
    <w:rsid w:val="00057C3E"/>
    <w:rsid w:val="0006041A"/>
    <w:rsid w:val="000606F8"/>
    <w:rsid w:val="00062F3F"/>
    <w:rsid w:val="00063662"/>
    <w:rsid w:val="00066CD0"/>
    <w:rsid w:val="000711FC"/>
    <w:rsid w:val="000728F8"/>
    <w:rsid w:val="00074B7A"/>
    <w:rsid w:val="000763BB"/>
    <w:rsid w:val="00083037"/>
    <w:rsid w:val="00085181"/>
    <w:rsid w:val="000869A6"/>
    <w:rsid w:val="000909E1"/>
    <w:rsid w:val="0009114D"/>
    <w:rsid w:val="000946B3"/>
    <w:rsid w:val="000977F6"/>
    <w:rsid w:val="000A05AA"/>
    <w:rsid w:val="000A474E"/>
    <w:rsid w:val="000B1C0D"/>
    <w:rsid w:val="000B4CB9"/>
    <w:rsid w:val="000B6B2C"/>
    <w:rsid w:val="000B6E11"/>
    <w:rsid w:val="000D2D5D"/>
    <w:rsid w:val="000D3FF1"/>
    <w:rsid w:val="000E0651"/>
    <w:rsid w:val="000E0653"/>
    <w:rsid w:val="000E3453"/>
    <w:rsid w:val="000E3BBA"/>
    <w:rsid w:val="000E6C6E"/>
    <w:rsid w:val="000F003A"/>
    <w:rsid w:val="00100345"/>
    <w:rsid w:val="001034C9"/>
    <w:rsid w:val="00103D85"/>
    <w:rsid w:val="00107E32"/>
    <w:rsid w:val="00111BC3"/>
    <w:rsid w:val="00112B31"/>
    <w:rsid w:val="00115A2E"/>
    <w:rsid w:val="0012145F"/>
    <w:rsid w:val="00123090"/>
    <w:rsid w:val="00124395"/>
    <w:rsid w:val="0013092B"/>
    <w:rsid w:val="00131163"/>
    <w:rsid w:val="0013185A"/>
    <w:rsid w:val="0013248A"/>
    <w:rsid w:val="001339D7"/>
    <w:rsid w:val="001374EB"/>
    <w:rsid w:val="00142394"/>
    <w:rsid w:val="0014307E"/>
    <w:rsid w:val="00153391"/>
    <w:rsid w:val="001561FE"/>
    <w:rsid w:val="0016374C"/>
    <w:rsid w:val="00163C68"/>
    <w:rsid w:val="0016483D"/>
    <w:rsid w:val="00165339"/>
    <w:rsid w:val="00165A18"/>
    <w:rsid w:val="001703E5"/>
    <w:rsid w:val="00170629"/>
    <w:rsid w:val="00172000"/>
    <w:rsid w:val="001723BF"/>
    <w:rsid w:val="00172B76"/>
    <w:rsid w:val="001804C1"/>
    <w:rsid w:val="00180EE0"/>
    <w:rsid w:val="00183A2D"/>
    <w:rsid w:val="00192E52"/>
    <w:rsid w:val="001973E6"/>
    <w:rsid w:val="001A11F2"/>
    <w:rsid w:val="001A3218"/>
    <w:rsid w:val="001A508F"/>
    <w:rsid w:val="001A5F83"/>
    <w:rsid w:val="001B1FE2"/>
    <w:rsid w:val="001B6425"/>
    <w:rsid w:val="001C35EB"/>
    <w:rsid w:val="001C4B2E"/>
    <w:rsid w:val="001C5D93"/>
    <w:rsid w:val="001C6EEB"/>
    <w:rsid w:val="001D2B05"/>
    <w:rsid w:val="001D7DEF"/>
    <w:rsid w:val="001E1878"/>
    <w:rsid w:val="001F4B85"/>
    <w:rsid w:val="002036D8"/>
    <w:rsid w:val="002045EE"/>
    <w:rsid w:val="00210586"/>
    <w:rsid w:val="00211E14"/>
    <w:rsid w:val="002154B8"/>
    <w:rsid w:val="00220338"/>
    <w:rsid w:val="002221C4"/>
    <w:rsid w:val="002233E0"/>
    <w:rsid w:val="0022433D"/>
    <w:rsid w:val="00226974"/>
    <w:rsid w:val="00231E6C"/>
    <w:rsid w:val="00232306"/>
    <w:rsid w:val="00235A00"/>
    <w:rsid w:val="002456FA"/>
    <w:rsid w:val="00251BD7"/>
    <w:rsid w:val="0025738E"/>
    <w:rsid w:val="00265B4B"/>
    <w:rsid w:val="0026660F"/>
    <w:rsid w:val="00270CC4"/>
    <w:rsid w:val="00277320"/>
    <w:rsid w:val="00280F3C"/>
    <w:rsid w:val="00285567"/>
    <w:rsid w:val="00287EC0"/>
    <w:rsid w:val="0029137D"/>
    <w:rsid w:val="00296291"/>
    <w:rsid w:val="00297402"/>
    <w:rsid w:val="002B027E"/>
    <w:rsid w:val="002B2BDC"/>
    <w:rsid w:val="002B3D82"/>
    <w:rsid w:val="002B5AC3"/>
    <w:rsid w:val="002B63FC"/>
    <w:rsid w:val="002B6FE1"/>
    <w:rsid w:val="002B7613"/>
    <w:rsid w:val="002D3554"/>
    <w:rsid w:val="002D424B"/>
    <w:rsid w:val="002E0065"/>
    <w:rsid w:val="002E16C2"/>
    <w:rsid w:val="002E1CB0"/>
    <w:rsid w:val="002E2E03"/>
    <w:rsid w:val="002E4FB6"/>
    <w:rsid w:val="002F05D0"/>
    <w:rsid w:val="003031AE"/>
    <w:rsid w:val="00303B64"/>
    <w:rsid w:val="00304645"/>
    <w:rsid w:val="00304BE8"/>
    <w:rsid w:val="00312654"/>
    <w:rsid w:val="00313B99"/>
    <w:rsid w:val="003152DE"/>
    <w:rsid w:val="00324F3B"/>
    <w:rsid w:val="003251EE"/>
    <w:rsid w:val="00326775"/>
    <w:rsid w:val="00327B35"/>
    <w:rsid w:val="003302B3"/>
    <w:rsid w:val="003312DE"/>
    <w:rsid w:val="003316FD"/>
    <w:rsid w:val="0033471D"/>
    <w:rsid w:val="00335E28"/>
    <w:rsid w:val="00344904"/>
    <w:rsid w:val="003478ED"/>
    <w:rsid w:val="0035078D"/>
    <w:rsid w:val="0035090E"/>
    <w:rsid w:val="003514DE"/>
    <w:rsid w:val="00351B01"/>
    <w:rsid w:val="00351EDA"/>
    <w:rsid w:val="00363012"/>
    <w:rsid w:val="0037032F"/>
    <w:rsid w:val="00377290"/>
    <w:rsid w:val="003816F0"/>
    <w:rsid w:val="00381961"/>
    <w:rsid w:val="00382C74"/>
    <w:rsid w:val="00382EB8"/>
    <w:rsid w:val="00383C02"/>
    <w:rsid w:val="003912BD"/>
    <w:rsid w:val="00394CB6"/>
    <w:rsid w:val="00394CDF"/>
    <w:rsid w:val="00394FE2"/>
    <w:rsid w:val="00395861"/>
    <w:rsid w:val="003A1A4C"/>
    <w:rsid w:val="003A2319"/>
    <w:rsid w:val="003A24DB"/>
    <w:rsid w:val="003A495C"/>
    <w:rsid w:val="003B0616"/>
    <w:rsid w:val="003C2C94"/>
    <w:rsid w:val="003C3423"/>
    <w:rsid w:val="003D205A"/>
    <w:rsid w:val="003D2DD1"/>
    <w:rsid w:val="003E5255"/>
    <w:rsid w:val="003E6E09"/>
    <w:rsid w:val="0040582C"/>
    <w:rsid w:val="00405B20"/>
    <w:rsid w:val="004125DE"/>
    <w:rsid w:val="0041303F"/>
    <w:rsid w:val="004145F5"/>
    <w:rsid w:val="00424571"/>
    <w:rsid w:val="00426FF3"/>
    <w:rsid w:val="0043145E"/>
    <w:rsid w:val="00431EC6"/>
    <w:rsid w:val="00432618"/>
    <w:rsid w:val="00433677"/>
    <w:rsid w:val="004347BC"/>
    <w:rsid w:val="00434AD8"/>
    <w:rsid w:val="00434F44"/>
    <w:rsid w:val="00435BC4"/>
    <w:rsid w:val="00437333"/>
    <w:rsid w:val="004377B5"/>
    <w:rsid w:val="00442649"/>
    <w:rsid w:val="004479C0"/>
    <w:rsid w:val="00453B11"/>
    <w:rsid w:val="00454AC8"/>
    <w:rsid w:val="00454ACD"/>
    <w:rsid w:val="00457B19"/>
    <w:rsid w:val="00466087"/>
    <w:rsid w:val="00472E30"/>
    <w:rsid w:val="004736EC"/>
    <w:rsid w:val="00477C5F"/>
    <w:rsid w:val="00480469"/>
    <w:rsid w:val="00492CEE"/>
    <w:rsid w:val="0049623D"/>
    <w:rsid w:val="00497CBA"/>
    <w:rsid w:val="004A5152"/>
    <w:rsid w:val="004A5255"/>
    <w:rsid w:val="004A67C5"/>
    <w:rsid w:val="004A7800"/>
    <w:rsid w:val="004B5259"/>
    <w:rsid w:val="004B5F22"/>
    <w:rsid w:val="004B75B4"/>
    <w:rsid w:val="004D1BAD"/>
    <w:rsid w:val="004D5409"/>
    <w:rsid w:val="004E14AA"/>
    <w:rsid w:val="004E2C99"/>
    <w:rsid w:val="0050044D"/>
    <w:rsid w:val="00520E9B"/>
    <w:rsid w:val="0052385C"/>
    <w:rsid w:val="00523DBE"/>
    <w:rsid w:val="0052665D"/>
    <w:rsid w:val="00534643"/>
    <w:rsid w:val="005358EC"/>
    <w:rsid w:val="005376DA"/>
    <w:rsid w:val="005377EE"/>
    <w:rsid w:val="00542325"/>
    <w:rsid w:val="005437CA"/>
    <w:rsid w:val="00544409"/>
    <w:rsid w:val="005533D3"/>
    <w:rsid w:val="00556A7E"/>
    <w:rsid w:val="00561D4D"/>
    <w:rsid w:val="00563CC1"/>
    <w:rsid w:val="005654B0"/>
    <w:rsid w:val="00567C6F"/>
    <w:rsid w:val="00567D04"/>
    <w:rsid w:val="00570DC8"/>
    <w:rsid w:val="0058231D"/>
    <w:rsid w:val="00585D92"/>
    <w:rsid w:val="00585E2C"/>
    <w:rsid w:val="005870E9"/>
    <w:rsid w:val="00587656"/>
    <w:rsid w:val="00595DD6"/>
    <w:rsid w:val="00597689"/>
    <w:rsid w:val="00597BAC"/>
    <w:rsid w:val="005A2F4E"/>
    <w:rsid w:val="005A3437"/>
    <w:rsid w:val="005A7EB5"/>
    <w:rsid w:val="005B4F7B"/>
    <w:rsid w:val="005B5EBF"/>
    <w:rsid w:val="005C2A30"/>
    <w:rsid w:val="005C48EC"/>
    <w:rsid w:val="005C4B1F"/>
    <w:rsid w:val="005C4D17"/>
    <w:rsid w:val="005C601E"/>
    <w:rsid w:val="005C6B81"/>
    <w:rsid w:val="005D6A33"/>
    <w:rsid w:val="005E365B"/>
    <w:rsid w:val="005E561D"/>
    <w:rsid w:val="005E60B2"/>
    <w:rsid w:val="005F2B0B"/>
    <w:rsid w:val="005F41E7"/>
    <w:rsid w:val="00600645"/>
    <w:rsid w:val="006103E3"/>
    <w:rsid w:val="006135D7"/>
    <w:rsid w:val="00614DC6"/>
    <w:rsid w:val="00621A3E"/>
    <w:rsid w:val="00626EA4"/>
    <w:rsid w:val="006328AD"/>
    <w:rsid w:val="0063489A"/>
    <w:rsid w:val="006501CC"/>
    <w:rsid w:val="00652D4B"/>
    <w:rsid w:val="00653CD2"/>
    <w:rsid w:val="006542E3"/>
    <w:rsid w:val="00655089"/>
    <w:rsid w:val="00655170"/>
    <w:rsid w:val="00655D5A"/>
    <w:rsid w:val="006576B9"/>
    <w:rsid w:val="00657D98"/>
    <w:rsid w:val="006658CC"/>
    <w:rsid w:val="00665C30"/>
    <w:rsid w:val="006670AD"/>
    <w:rsid w:val="00672487"/>
    <w:rsid w:val="006729BE"/>
    <w:rsid w:val="00677B9E"/>
    <w:rsid w:val="00684C8B"/>
    <w:rsid w:val="00691612"/>
    <w:rsid w:val="00691803"/>
    <w:rsid w:val="00691B03"/>
    <w:rsid w:val="00695CFF"/>
    <w:rsid w:val="00697E84"/>
    <w:rsid w:val="006A4BD6"/>
    <w:rsid w:val="006A70C2"/>
    <w:rsid w:val="006A7C06"/>
    <w:rsid w:val="006B285F"/>
    <w:rsid w:val="006B3978"/>
    <w:rsid w:val="006B5204"/>
    <w:rsid w:val="006C5324"/>
    <w:rsid w:val="006E1495"/>
    <w:rsid w:val="006E2118"/>
    <w:rsid w:val="006F26C5"/>
    <w:rsid w:val="006F299B"/>
    <w:rsid w:val="006F2B2A"/>
    <w:rsid w:val="006F64A3"/>
    <w:rsid w:val="0071112B"/>
    <w:rsid w:val="00715E1F"/>
    <w:rsid w:val="00716508"/>
    <w:rsid w:val="007265B0"/>
    <w:rsid w:val="007265FF"/>
    <w:rsid w:val="00730224"/>
    <w:rsid w:val="00731D77"/>
    <w:rsid w:val="00732E77"/>
    <w:rsid w:val="00733A62"/>
    <w:rsid w:val="00735AA2"/>
    <w:rsid w:val="00735EDF"/>
    <w:rsid w:val="0074125C"/>
    <w:rsid w:val="00743CC0"/>
    <w:rsid w:val="007532EE"/>
    <w:rsid w:val="0075375C"/>
    <w:rsid w:val="00755074"/>
    <w:rsid w:val="0076044C"/>
    <w:rsid w:val="00761646"/>
    <w:rsid w:val="007637B8"/>
    <w:rsid w:val="00771942"/>
    <w:rsid w:val="007741D9"/>
    <w:rsid w:val="0078059E"/>
    <w:rsid w:val="007829AD"/>
    <w:rsid w:val="00787F1D"/>
    <w:rsid w:val="007901C9"/>
    <w:rsid w:val="00796B25"/>
    <w:rsid w:val="007979C5"/>
    <w:rsid w:val="007A0C2D"/>
    <w:rsid w:val="007A0EC9"/>
    <w:rsid w:val="007B040B"/>
    <w:rsid w:val="007B1DBB"/>
    <w:rsid w:val="007B2D57"/>
    <w:rsid w:val="007B33BE"/>
    <w:rsid w:val="007C0C7F"/>
    <w:rsid w:val="007C1744"/>
    <w:rsid w:val="007C3914"/>
    <w:rsid w:val="007C3D6E"/>
    <w:rsid w:val="007C5CA8"/>
    <w:rsid w:val="007D6506"/>
    <w:rsid w:val="007E0B49"/>
    <w:rsid w:val="007E1431"/>
    <w:rsid w:val="007E4D00"/>
    <w:rsid w:val="007E5769"/>
    <w:rsid w:val="007F0131"/>
    <w:rsid w:val="007F0CC9"/>
    <w:rsid w:val="007F0F2F"/>
    <w:rsid w:val="007F154B"/>
    <w:rsid w:val="00803443"/>
    <w:rsid w:val="00820873"/>
    <w:rsid w:val="00821D71"/>
    <w:rsid w:val="008225E4"/>
    <w:rsid w:val="00823FC6"/>
    <w:rsid w:val="00831069"/>
    <w:rsid w:val="00832DCA"/>
    <w:rsid w:val="00840739"/>
    <w:rsid w:val="00840B13"/>
    <w:rsid w:val="00843CD4"/>
    <w:rsid w:val="00843E66"/>
    <w:rsid w:val="00844A38"/>
    <w:rsid w:val="0084704B"/>
    <w:rsid w:val="0084717F"/>
    <w:rsid w:val="0085031A"/>
    <w:rsid w:val="0085322F"/>
    <w:rsid w:val="0085350F"/>
    <w:rsid w:val="00862DA3"/>
    <w:rsid w:val="008666E5"/>
    <w:rsid w:val="008718A1"/>
    <w:rsid w:val="00871E7D"/>
    <w:rsid w:val="008749B2"/>
    <w:rsid w:val="00876252"/>
    <w:rsid w:val="00880F93"/>
    <w:rsid w:val="008821C4"/>
    <w:rsid w:val="0089165C"/>
    <w:rsid w:val="008979AF"/>
    <w:rsid w:val="008A3EC9"/>
    <w:rsid w:val="008A72A1"/>
    <w:rsid w:val="008B20DB"/>
    <w:rsid w:val="008B69B1"/>
    <w:rsid w:val="008C33C5"/>
    <w:rsid w:val="008C7EE3"/>
    <w:rsid w:val="008D2C8A"/>
    <w:rsid w:val="008D5D10"/>
    <w:rsid w:val="008E1889"/>
    <w:rsid w:val="008E4FF2"/>
    <w:rsid w:val="008E7DC2"/>
    <w:rsid w:val="008E7FA7"/>
    <w:rsid w:val="008F28EE"/>
    <w:rsid w:val="008F5A82"/>
    <w:rsid w:val="008F5FF3"/>
    <w:rsid w:val="009039C3"/>
    <w:rsid w:val="00911380"/>
    <w:rsid w:val="00917196"/>
    <w:rsid w:val="009179CD"/>
    <w:rsid w:val="009219ED"/>
    <w:rsid w:val="0092493C"/>
    <w:rsid w:val="009251D9"/>
    <w:rsid w:val="00926BC7"/>
    <w:rsid w:val="00927F5A"/>
    <w:rsid w:val="00932A5A"/>
    <w:rsid w:val="00932E52"/>
    <w:rsid w:val="00943601"/>
    <w:rsid w:val="00944696"/>
    <w:rsid w:val="00965898"/>
    <w:rsid w:val="00971785"/>
    <w:rsid w:val="009842E1"/>
    <w:rsid w:val="009848C9"/>
    <w:rsid w:val="0098718A"/>
    <w:rsid w:val="009904D6"/>
    <w:rsid w:val="009A2183"/>
    <w:rsid w:val="009A5018"/>
    <w:rsid w:val="009B090F"/>
    <w:rsid w:val="009B20B5"/>
    <w:rsid w:val="009B6A95"/>
    <w:rsid w:val="009C18B0"/>
    <w:rsid w:val="009C1E94"/>
    <w:rsid w:val="009C31CC"/>
    <w:rsid w:val="009C7E85"/>
    <w:rsid w:val="009D1F36"/>
    <w:rsid w:val="009D29B7"/>
    <w:rsid w:val="009D48C1"/>
    <w:rsid w:val="009D7AD0"/>
    <w:rsid w:val="009E3376"/>
    <w:rsid w:val="009E3F82"/>
    <w:rsid w:val="00A038C5"/>
    <w:rsid w:val="00A0409F"/>
    <w:rsid w:val="00A04633"/>
    <w:rsid w:val="00A07691"/>
    <w:rsid w:val="00A10064"/>
    <w:rsid w:val="00A16137"/>
    <w:rsid w:val="00A1709B"/>
    <w:rsid w:val="00A27263"/>
    <w:rsid w:val="00A370F1"/>
    <w:rsid w:val="00A418A3"/>
    <w:rsid w:val="00A42936"/>
    <w:rsid w:val="00A444B1"/>
    <w:rsid w:val="00A47B4E"/>
    <w:rsid w:val="00A52016"/>
    <w:rsid w:val="00A53D03"/>
    <w:rsid w:val="00A546EE"/>
    <w:rsid w:val="00A57265"/>
    <w:rsid w:val="00A63AD2"/>
    <w:rsid w:val="00A645C8"/>
    <w:rsid w:val="00A65CE6"/>
    <w:rsid w:val="00A71C54"/>
    <w:rsid w:val="00A727CA"/>
    <w:rsid w:val="00A72A6C"/>
    <w:rsid w:val="00A72C9B"/>
    <w:rsid w:val="00A73772"/>
    <w:rsid w:val="00A75E75"/>
    <w:rsid w:val="00A7630B"/>
    <w:rsid w:val="00A770A5"/>
    <w:rsid w:val="00A80008"/>
    <w:rsid w:val="00A87CF0"/>
    <w:rsid w:val="00A9116E"/>
    <w:rsid w:val="00A95047"/>
    <w:rsid w:val="00A96106"/>
    <w:rsid w:val="00A978AE"/>
    <w:rsid w:val="00AA63B3"/>
    <w:rsid w:val="00AA77BB"/>
    <w:rsid w:val="00AB02A6"/>
    <w:rsid w:val="00AB1BA4"/>
    <w:rsid w:val="00AB4EEB"/>
    <w:rsid w:val="00AB5E41"/>
    <w:rsid w:val="00AC2613"/>
    <w:rsid w:val="00AC32DF"/>
    <w:rsid w:val="00AD0E60"/>
    <w:rsid w:val="00AD4B4B"/>
    <w:rsid w:val="00AE44E9"/>
    <w:rsid w:val="00AF1618"/>
    <w:rsid w:val="00AF47DB"/>
    <w:rsid w:val="00AF7F9E"/>
    <w:rsid w:val="00B00B8B"/>
    <w:rsid w:val="00B07461"/>
    <w:rsid w:val="00B1386C"/>
    <w:rsid w:val="00B15C4F"/>
    <w:rsid w:val="00B214F1"/>
    <w:rsid w:val="00B226AA"/>
    <w:rsid w:val="00B25CCB"/>
    <w:rsid w:val="00B3529C"/>
    <w:rsid w:val="00B37001"/>
    <w:rsid w:val="00B40FC8"/>
    <w:rsid w:val="00B547B9"/>
    <w:rsid w:val="00B57AB0"/>
    <w:rsid w:val="00B656BB"/>
    <w:rsid w:val="00B7345C"/>
    <w:rsid w:val="00B8178E"/>
    <w:rsid w:val="00B9388E"/>
    <w:rsid w:val="00B9588A"/>
    <w:rsid w:val="00BB0299"/>
    <w:rsid w:val="00BB4E63"/>
    <w:rsid w:val="00BB7BE1"/>
    <w:rsid w:val="00BC092A"/>
    <w:rsid w:val="00BC28EE"/>
    <w:rsid w:val="00BC2C19"/>
    <w:rsid w:val="00BD085A"/>
    <w:rsid w:val="00BD5FFA"/>
    <w:rsid w:val="00BE0CCB"/>
    <w:rsid w:val="00BE30E1"/>
    <w:rsid w:val="00BE3CBC"/>
    <w:rsid w:val="00BE69E6"/>
    <w:rsid w:val="00BF44C6"/>
    <w:rsid w:val="00C0175B"/>
    <w:rsid w:val="00C01C14"/>
    <w:rsid w:val="00C02AC8"/>
    <w:rsid w:val="00C0378F"/>
    <w:rsid w:val="00C0639B"/>
    <w:rsid w:val="00C105AF"/>
    <w:rsid w:val="00C132F5"/>
    <w:rsid w:val="00C21748"/>
    <w:rsid w:val="00C24555"/>
    <w:rsid w:val="00C25AE1"/>
    <w:rsid w:val="00C43C91"/>
    <w:rsid w:val="00C50C63"/>
    <w:rsid w:val="00C5610B"/>
    <w:rsid w:val="00C62F9D"/>
    <w:rsid w:val="00C65186"/>
    <w:rsid w:val="00C66641"/>
    <w:rsid w:val="00C67508"/>
    <w:rsid w:val="00C77A63"/>
    <w:rsid w:val="00C81D98"/>
    <w:rsid w:val="00C83CE2"/>
    <w:rsid w:val="00C857ED"/>
    <w:rsid w:val="00C868F2"/>
    <w:rsid w:val="00C87E22"/>
    <w:rsid w:val="00C905D3"/>
    <w:rsid w:val="00C96C1A"/>
    <w:rsid w:val="00C97295"/>
    <w:rsid w:val="00CA2D55"/>
    <w:rsid w:val="00CB26A6"/>
    <w:rsid w:val="00CB473F"/>
    <w:rsid w:val="00CB4F1A"/>
    <w:rsid w:val="00CB5081"/>
    <w:rsid w:val="00CB5917"/>
    <w:rsid w:val="00CB613A"/>
    <w:rsid w:val="00CC3D9F"/>
    <w:rsid w:val="00CC3EFA"/>
    <w:rsid w:val="00CC688B"/>
    <w:rsid w:val="00CC7D5E"/>
    <w:rsid w:val="00CD1407"/>
    <w:rsid w:val="00CD1B3F"/>
    <w:rsid w:val="00CE0BB5"/>
    <w:rsid w:val="00CE6DE7"/>
    <w:rsid w:val="00CF1D6F"/>
    <w:rsid w:val="00CF55E3"/>
    <w:rsid w:val="00D05D26"/>
    <w:rsid w:val="00D11838"/>
    <w:rsid w:val="00D118EE"/>
    <w:rsid w:val="00D22316"/>
    <w:rsid w:val="00D245D3"/>
    <w:rsid w:val="00D25143"/>
    <w:rsid w:val="00D30669"/>
    <w:rsid w:val="00D4009B"/>
    <w:rsid w:val="00D47D31"/>
    <w:rsid w:val="00D5484E"/>
    <w:rsid w:val="00D56CD5"/>
    <w:rsid w:val="00D640CC"/>
    <w:rsid w:val="00D65D03"/>
    <w:rsid w:val="00D765FF"/>
    <w:rsid w:val="00D85C40"/>
    <w:rsid w:val="00D91E83"/>
    <w:rsid w:val="00D94DB1"/>
    <w:rsid w:val="00D970E0"/>
    <w:rsid w:val="00DA09B6"/>
    <w:rsid w:val="00DA0FBE"/>
    <w:rsid w:val="00DB3515"/>
    <w:rsid w:val="00DB495D"/>
    <w:rsid w:val="00DB4E25"/>
    <w:rsid w:val="00DB5C7A"/>
    <w:rsid w:val="00DB6C2B"/>
    <w:rsid w:val="00DC0693"/>
    <w:rsid w:val="00DC3807"/>
    <w:rsid w:val="00DC5BF5"/>
    <w:rsid w:val="00DE2761"/>
    <w:rsid w:val="00DE2869"/>
    <w:rsid w:val="00DE375C"/>
    <w:rsid w:val="00DF578F"/>
    <w:rsid w:val="00E008AC"/>
    <w:rsid w:val="00E011E1"/>
    <w:rsid w:val="00E01F09"/>
    <w:rsid w:val="00E042DB"/>
    <w:rsid w:val="00E13FFB"/>
    <w:rsid w:val="00E20912"/>
    <w:rsid w:val="00E217EE"/>
    <w:rsid w:val="00E24C40"/>
    <w:rsid w:val="00E330B5"/>
    <w:rsid w:val="00E338A6"/>
    <w:rsid w:val="00E34C40"/>
    <w:rsid w:val="00E4239A"/>
    <w:rsid w:val="00E477AE"/>
    <w:rsid w:val="00E559AF"/>
    <w:rsid w:val="00E61ADD"/>
    <w:rsid w:val="00E63328"/>
    <w:rsid w:val="00E72945"/>
    <w:rsid w:val="00E74FBD"/>
    <w:rsid w:val="00E80844"/>
    <w:rsid w:val="00E84D69"/>
    <w:rsid w:val="00E93C18"/>
    <w:rsid w:val="00E93C35"/>
    <w:rsid w:val="00EA64D3"/>
    <w:rsid w:val="00EA6DED"/>
    <w:rsid w:val="00EB79B8"/>
    <w:rsid w:val="00EB7AE1"/>
    <w:rsid w:val="00EC171F"/>
    <w:rsid w:val="00EC4899"/>
    <w:rsid w:val="00EC6174"/>
    <w:rsid w:val="00ED0AD3"/>
    <w:rsid w:val="00ED4141"/>
    <w:rsid w:val="00EE0FB5"/>
    <w:rsid w:val="00EE3FF0"/>
    <w:rsid w:val="00EF143E"/>
    <w:rsid w:val="00EF4216"/>
    <w:rsid w:val="00F01E7F"/>
    <w:rsid w:val="00F16A92"/>
    <w:rsid w:val="00F21A5B"/>
    <w:rsid w:val="00F24228"/>
    <w:rsid w:val="00F26635"/>
    <w:rsid w:val="00F34681"/>
    <w:rsid w:val="00F4011F"/>
    <w:rsid w:val="00F40D74"/>
    <w:rsid w:val="00F4489E"/>
    <w:rsid w:val="00F44BBC"/>
    <w:rsid w:val="00F450CE"/>
    <w:rsid w:val="00F456C2"/>
    <w:rsid w:val="00F45A75"/>
    <w:rsid w:val="00F60A56"/>
    <w:rsid w:val="00F64854"/>
    <w:rsid w:val="00F70412"/>
    <w:rsid w:val="00F71B39"/>
    <w:rsid w:val="00F73D6A"/>
    <w:rsid w:val="00F74F7D"/>
    <w:rsid w:val="00F802DC"/>
    <w:rsid w:val="00F82C9F"/>
    <w:rsid w:val="00F962AF"/>
    <w:rsid w:val="00FA47FC"/>
    <w:rsid w:val="00FB4BF9"/>
    <w:rsid w:val="00FB7E77"/>
    <w:rsid w:val="00FD102F"/>
    <w:rsid w:val="00FE0D31"/>
    <w:rsid w:val="00FE4378"/>
    <w:rsid w:val="00FE59DF"/>
    <w:rsid w:val="00FF2482"/>
    <w:rsid w:val="00FF2497"/>
    <w:rsid w:val="00FF2562"/>
    <w:rsid w:val="00FF378F"/>
    <w:rsid w:val="00FF4809"/>
    <w:rsid w:val="00FF4BEC"/>
    <w:rsid w:val="00FF69A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0025F"/>
  <w15:docId w15:val="{0C6EA338-DE2E-44D3-BD95-B41E6C17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33"/>
  </w:style>
  <w:style w:type="paragraph" w:styleId="Heading1">
    <w:name w:val="heading 1"/>
    <w:basedOn w:val="Normal"/>
    <w:next w:val="Normal"/>
    <w:link w:val="Heading1Char"/>
    <w:uiPriority w:val="9"/>
    <w:qFormat/>
    <w:rsid w:val="00D91E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3A0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FA3A0B"/>
    <w:rPr>
      <w:b/>
      <w:bCs/>
    </w:rPr>
  </w:style>
  <w:style w:type="character" w:styleId="Hyperlink">
    <w:name w:val="Hyperlink"/>
    <w:basedOn w:val="DefaultParagraphFont"/>
    <w:uiPriority w:val="99"/>
    <w:unhideWhenUsed/>
    <w:rsid w:val="00FA3A0B"/>
    <w:rPr>
      <w:color w:val="0000FF"/>
      <w:u w:val="single"/>
    </w:rPr>
  </w:style>
  <w:style w:type="character" w:customStyle="1" w:styleId="UnresolvedMention1">
    <w:name w:val="Unresolved Mention1"/>
    <w:basedOn w:val="DefaultParagraphFont"/>
    <w:uiPriority w:val="99"/>
    <w:semiHidden/>
    <w:unhideWhenUsed/>
    <w:rsid w:val="00FA3A0B"/>
    <w:rPr>
      <w:color w:val="605E5C"/>
      <w:shd w:val="clear" w:color="auto" w:fill="E1DFDD"/>
    </w:rPr>
  </w:style>
  <w:style w:type="paragraph" w:styleId="Header">
    <w:name w:val="header"/>
    <w:basedOn w:val="Normal"/>
    <w:link w:val="HeaderChar"/>
    <w:uiPriority w:val="99"/>
    <w:unhideWhenUsed/>
    <w:rsid w:val="00280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267"/>
  </w:style>
  <w:style w:type="paragraph" w:styleId="Footer">
    <w:name w:val="footer"/>
    <w:basedOn w:val="Normal"/>
    <w:link w:val="FooterChar"/>
    <w:uiPriority w:val="99"/>
    <w:unhideWhenUsed/>
    <w:rsid w:val="00280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267"/>
  </w:style>
  <w:style w:type="paragraph" w:styleId="ListParagraph">
    <w:name w:val="List Paragraph"/>
    <w:basedOn w:val="Normal"/>
    <w:uiPriority w:val="34"/>
    <w:qFormat/>
    <w:rsid w:val="00442C3B"/>
    <w:pPr>
      <w:ind w:left="720"/>
      <w:contextualSpacing/>
    </w:pPr>
  </w:style>
  <w:style w:type="character" w:styleId="FollowedHyperlink">
    <w:name w:val="FollowedHyperlink"/>
    <w:basedOn w:val="DefaultParagraphFont"/>
    <w:uiPriority w:val="99"/>
    <w:semiHidden/>
    <w:unhideWhenUsed/>
    <w:rsid w:val="00C728C1"/>
    <w:rPr>
      <w:color w:val="954F72" w:themeColor="followedHyperlink"/>
      <w:u w:val="single"/>
    </w:rPr>
  </w:style>
  <w:style w:type="paragraph" w:styleId="Revision">
    <w:name w:val="Revision"/>
    <w:hidden/>
    <w:uiPriority w:val="99"/>
    <w:semiHidden/>
    <w:rsid w:val="004C2E3D"/>
    <w:pPr>
      <w:spacing w:after="0" w:line="240" w:lineRule="auto"/>
    </w:pPr>
  </w:style>
  <w:style w:type="character" w:styleId="CommentReference">
    <w:name w:val="annotation reference"/>
    <w:basedOn w:val="DefaultParagraphFont"/>
    <w:uiPriority w:val="99"/>
    <w:semiHidden/>
    <w:unhideWhenUsed/>
    <w:rsid w:val="004C2E3D"/>
    <w:rPr>
      <w:sz w:val="16"/>
      <w:szCs w:val="16"/>
    </w:rPr>
  </w:style>
  <w:style w:type="paragraph" w:styleId="CommentText">
    <w:name w:val="annotation text"/>
    <w:basedOn w:val="Normal"/>
    <w:link w:val="CommentTextChar"/>
    <w:uiPriority w:val="99"/>
    <w:unhideWhenUsed/>
    <w:rsid w:val="004C2E3D"/>
    <w:pPr>
      <w:spacing w:line="240" w:lineRule="auto"/>
    </w:pPr>
    <w:rPr>
      <w:sz w:val="20"/>
      <w:szCs w:val="20"/>
    </w:rPr>
  </w:style>
  <w:style w:type="character" w:customStyle="1" w:styleId="CommentTextChar">
    <w:name w:val="Comment Text Char"/>
    <w:basedOn w:val="DefaultParagraphFont"/>
    <w:link w:val="CommentText"/>
    <w:uiPriority w:val="99"/>
    <w:rsid w:val="004C2E3D"/>
    <w:rPr>
      <w:sz w:val="20"/>
      <w:szCs w:val="20"/>
    </w:rPr>
  </w:style>
  <w:style w:type="paragraph" w:styleId="CommentSubject">
    <w:name w:val="annotation subject"/>
    <w:basedOn w:val="CommentText"/>
    <w:next w:val="CommentText"/>
    <w:link w:val="CommentSubjectChar"/>
    <w:uiPriority w:val="99"/>
    <w:semiHidden/>
    <w:unhideWhenUsed/>
    <w:rsid w:val="004C2E3D"/>
    <w:rPr>
      <w:b/>
      <w:bCs/>
    </w:rPr>
  </w:style>
  <w:style w:type="character" w:customStyle="1" w:styleId="CommentSubjectChar">
    <w:name w:val="Comment Subject Char"/>
    <w:basedOn w:val="CommentTextChar"/>
    <w:link w:val="CommentSubject"/>
    <w:uiPriority w:val="99"/>
    <w:semiHidden/>
    <w:rsid w:val="004C2E3D"/>
    <w:rPr>
      <w:b/>
      <w:bCs/>
      <w:sz w:val="20"/>
      <w:szCs w:val="20"/>
    </w:rPr>
  </w:style>
  <w:style w:type="paragraph" w:customStyle="1" w:styleId="DocsID">
    <w:name w:val="DocsID"/>
    <w:basedOn w:val="Normal"/>
    <w:rsid w:val="00A75341"/>
    <w:pPr>
      <w:spacing w:before="20" w:after="0" w:line="240" w:lineRule="auto"/>
    </w:pPr>
    <w:rPr>
      <w:rFonts w:ascii="Arial" w:eastAsia="Times New Roman" w:hAnsi="Arial" w:cs="Arial"/>
      <w:color w:val="000080"/>
      <w:sz w:val="16"/>
      <w:szCs w:val="20"/>
    </w:rPr>
  </w:style>
  <w:style w:type="character" w:customStyle="1" w:styleId="Prompt">
    <w:name w:val="Prompt"/>
    <w:basedOn w:val="DefaultParagraphFont"/>
    <w:rsid w:val="0057781A"/>
    <w:rPr>
      <w:rFonts w:ascii="Calibri Light" w:hAnsi="Calibri Light" w:cs="Calibri Light"/>
      <w:color w:val="0000FF"/>
    </w:rPr>
  </w:style>
  <w:style w:type="character" w:customStyle="1" w:styleId="UnresolvedMention2">
    <w:name w:val="Unresolved Mention2"/>
    <w:basedOn w:val="DefaultParagraphFont"/>
    <w:uiPriority w:val="99"/>
    <w:semiHidden/>
    <w:unhideWhenUsed/>
    <w:rsid w:val="009639A2"/>
    <w:rPr>
      <w:color w:val="605E5C"/>
      <w:shd w:val="clear" w:color="auto" w:fill="E1DFDD"/>
    </w:rPr>
  </w:style>
  <w:style w:type="paragraph" w:styleId="BalloonText">
    <w:name w:val="Balloon Text"/>
    <w:basedOn w:val="Normal"/>
    <w:link w:val="BalloonTextChar"/>
    <w:uiPriority w:val="99"/>
    <w:semiHidden/>
    <w:unhideWhenUsed/>
    <w:rsid w:val="00B84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2A4"/>
    <w:rPr>
      <w:rFonts w:ascii="Segoe UI" w:hAnsi="Segoe UI" w:cs="Segoe UI"/>
      <w:sz w:val="18"/>
      <w:szCs w:val="18"/>
    </w:rPr>
  </w:style>
  <w:style w:type="paragraph" w:customStyle="1" w:styleId="MacPacTrailer">
    <w:name w:val="MacPac Trailer"/>
    <w:rsid w:val="00A978AE"/>
    <w:pPr>
      <w:widowControl w:val="0"/>
      <w:spacing w:after="0" w:line="200" w:lineRule="exact"/>
    </w:pPr>
    <w:rPr>
      <w:rFonts w:ascii="Times New Roman" w:eastAsia="Times New Roman" w:hAnsi="Times New Roman" w:cs="Times New Roman"/>
      <w:sz w:val="16"/>
      <w:lang w:val="en-US"/>
    </w:rPr>
  </w:style>
  <w:style w:type="character" w:styleId="PlaceholderText">
    <w:name w:val="Placeholder Text"/>
    <w:basedOn w:val="DefaultParagraphFont"/>
    <w:uiPriority w:val="99"/>
    <w:semiHidden/>
    <w:rsid w:val="00A978AE"/>
    <w:rPr>
      <w:color w:val="808080"/>
    </w:rPr>
  </w:style>
  <w:style w:type="character" w:customStyle="1" w:styleId="UnresolvedMention3">
    <w:name w:val="Unresolved Mention3"/>
    <w:basedOn w:val="DefaultParagraphFont"/>
    <w:uiPriority w:val="99"/>
    <w:semiHidden/>
    <w:unhideWhenUsed/>
    <w:rsid w:val="00F74F7D"/>
    <w:rPr>
      <w:color w:val="605E5C"/>
      <w:shd w:val="clear" w:color="auto" w:fill="E1DFDD"/>
    </w:rPr>
  </w:style>
  <w:style w:type="table" w:styleId="TableGrid">
    <w:name w:val="Table Grid"/>
    <w:basedOn w:val="TableNormal"/>
    <w:uiPriority w:val="39"/>
    <w:rsid w:val="00B25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1E83"/>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qFormat/>
    <w:rsid w:val="000946B3"/>
    <w:pPr>
      <w:spacing w:after="24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0946B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etsconnect@epfinancial.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etsconnect@epfinancial.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verydaypeoplefinancia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bcf970-f99f-4261-84f1-9dd249438a0e">
      <UserInfo>
        <DisplayName>Alyssa Barry</DisplayName>
        <AccountId>12</AccountId>
        <AccountType/>
      </UserInfo>
      <UserInfo>
        <DisplayName>Caroline Sawamoto</DisplayName>
        <AccountId>11</AccountId>
        <AccountType/>
      </UserInfo>
      <UserInfo>
        <DisplayName>Todd Skene</DisplayName>
        <AccountId>15</AccountId>
        <AccountType/>
      </UserInfo>
    </SharedWithUsers>
    <TaxCatchAll xmlns="a2bcf970-f99f-4261-84f1-9dd249438a0e" xsi:nil="true"/>
    <lcf76f155ced4ddcb4097134ff3c332f xmlns="10743c7d-fee6-4998-ac2e-6e1c780083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319E8D47A9B847A00BAA811D66DB3A" ma:contentTypeVersion="16" ma:contentTypeDescription="Create a new document." ma:contentTypeScope="" ma:versionID="2485bc493cdb615c6825b61950144bd4">
  <xsd:schema xmlns:xsd="http://www.w3.org/2001/XMLSchema" xmlns:xs="http://www.w3.org/2001/XMLSchema" xmlns:p="http://schemas.microsoft.com/office/2006/metadata/properties" xmlns:ns2="10743c7d-fee6-4998-ac2e-6e1c78008383" xmlns:ns3="a2bcf970-f99f-4261-84f1-9dd249438a0e" targetNamespace="http://schemas.microsoft.com/office/2006/metadata/properties" ma:root="true" ma:fieldsID="41f79a117211dc0ba9052c32ce639036" ns2:_="" ns3:_="">
    <xsd:import namespace="10743c7d-fee6-4998-ac2e-6e1c78008383"/>
    <xsd:import namespace="a2bcf970-f99f-4261-84f1-9dd249438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3c7d-fee6-4998-ac2e-6e1c78008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fb7910-80c3-4f43-a144-3c52bd2084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bcf970-f99f-4261-84f1-9dd249438a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467baf-5512-4176-9074-4faa4140a075}" ma:internalName="TaxCatchAll" ma:showField="CatchAllData" ma:web="a2bcf970-f99f-4261-84f1-9dd249438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2938A-6F58-42DB-AE81-B3EF22C331EF}">
  <ds:schemaRefs>
    <ds:schemaRef ds:uri="http://schemas.microsoft.com/office/2006/metadata/properties"/>
    <ds:schemaRef ds:uri="http://schemas.microsoft.com/office/infopath/2007/PartnerControls"/>
    <ds:schemaRef ds:uri="a2bcf970-f99f-4261-84f1-9dd249438a0e"/>
    <ds:schemaRef ds:uri="10743c7d-fee6-4998-ac2e-6e1c78008383"/>
  </ds:schemaRefs>
</ds:datastoreItem>
</file>

<file path=customXml/itemProps2.xml><?xml version="1.0" encoding="utf-8"?>
<ds:datastoreItem xmlns:ds="http://schemas.openxmlformats.org/officeDocument/2006/customXml" ds:itemID="{05234A7C-4533-4C45-A752-A5566533ACC9}">
  <ds:schemaRefs>
    <ds:schemaRef ds:uri="http://schemas.microsoft.com/sharepoint/v3/contenttype/forms"/>
  </ds:schemaRefs>
</ds:datastoreItem>
</file>

<file path=customXml/itemProps3.xml><?xml version="1.0" encoding="utf-8"?>
<ds:datastoreItem xmlns:ds="http://schemas.openxmlformats.org/officeDocument/2006/customXml" ds:itemID="{80BDDD7F-E2F1-4112-8463-082C4B8E1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3c7d-fee6-4998-ac2e-6e1c78008383"/>
    <ds:schemaRef ds:uri="a2bcf970-f99f-4261-84f1-9dd249438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5385</Characters>
  <Application>Microsoft Office Word</Application>
  <DocSecurity>4</DocSecurity>
  <Lines>44</Lines>
  <Paragraphs>12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Wagner</dc:creator>
  <cp:lastModifiedBy>Rica Rabang</cp:lastModifiedBy>
  <cp:revision>2</cp:revision>
  <dcterms:created xsi:type="dcterms:W3CDTF">2022-12-08T23:12:00Z</dcterms:created>
  <dcterms:modified xsi:type="dcterms:W3CDTF">2022-12-08T23:12:00Z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0x01010012319E8D47A9B847A00BAA811D66DB3A</vt:lpwstr>
  </property>
</Properties>
</file>